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AF2" w:rsidRPr="00B00FA0" w:rsidRDefault="00C96AF2" w:rsidP="00B00FA0">
      <w:pPr>
        <w:pStyle w:val="p0"/>
        <w:widowControl w:val="0"/>
        <w:adjustRightInd w:val="0"/>
        <w:snapToGrid w:val="0"/>
        <w:spacing w:line="600" w:lineRule="exact"/>
        <w:rPr>
          <w:rFonts w:ascii="Times New Roman" w:hAnsi="Times New Roman" w:cs="Times New Roman"/>
          <w:color w:val="000000"/>
        </w:rPr>
      </w:pPr>
    </w:p>
    <w:p w:rsidR="00C96AF2" w:rsidRPr="00B00FA0" w:rsidRDefault="00C96AF2" w:rsidP="00B00FA0">
      <w:pPr>
        <w:pStyle w:val="p0"/>
        <w:widowControl w:val="0"/>
        <w:adjustRightInd w:val="0"/>
        <w:snapToGrid w:val="0"/>
        <w:spacing w:line="600" w:lineRule="exact"/>
        <w:jc w:val="center"/>
        <w:rPr>
          <w:rFonts w:ascii="Times New Roman" w:eastAsia="方正小标宋简体" w:hAnsi="Times New Roman" w:cs="Times New Roman"/>
          <w:color w:val="000000"/>
          <w:sz w:val="44"/>
          <w:szCs w:val="44"/>
        </w:rPr>
      </w:pPr>
      <w:r w:rsidRPr="00B00FA0">
        <w:rPr>
          <w:rFonts w:ascii="Times New Roman" w:eastAsia="方正小标宋简体" w:hAnsi="Times New Roman" w:cs="Times New Roman" w:hint="eastAsia"/>
          <w:color w:val="000000"/>
          <w:sz w:val="44"/>
          <w:szCs w:val="44"/>
        </w:rPr>
        <w:t>关于宜阳县</w:t>
      </w:r>
      <w:r w:rsidRPr="00B00FA0">
        <w:rPr>
          <w:rFonts w:ascii="Times New Roman" w:eastAsia="方正小标宋简体" w:hAnsi="Times New Roman" w:cs="Times New Roman"/>
          <w:color w:val="000000"/>
          <w:sz w:val="44"/>
          <w:szCs w:val="44"/>
        </w:rPr>
        <w:t>2020</w:t>
      </w:r>
      <w:r w:rsidRPr="00B00FA0">
        <w:rPr>
          <w:rFonts w:ascii="Times New Roman" w:eastAsia="方正小标宋简体" w:hAnsi="Times New Roman" w:cs="Times New Roman" w:hint="eastAsia"/>
          <w:color w:val="000000"/>
          <w:sz w:val="44"/>
          <w:szCs w:val="44"/>
        </w:rPr>
        <w:t>年财政预算执行情况和</w:t>
      </w:r>
    </w:p>
    <w:p w:rsidR="00C96AF2" w:rsidRPr="00B00FA0" w:rsidRDefault="00C96AF2" w:rsidP="00B00FA0">
      <w:pPr>
        <w:pStyle w:val="p0"/>
        <w:widowControl w:val="0"/>
        <w:adjustRightInd w:val="0"/>
        <w:snapToGrid w:val="0"/>
        <w:spacing w:line="600" w:lineRule="exact"/>
        <w:jc w:val="center"/>
        <w:rPr>
          <w:rFonts w:ascii="Times New Roman" w:eastAsia="方正小标宋简体" w:hAnsi="Times New Roman" w:cs="Times New Roman"/>
          <w:color w:val="000000"/>
          <w:sz w:val="44"/>
          <w:szCs w:val="44"/>
        </w:rPr>
      </w:pPr>
      <w:r w:rsidRPr="00B00FA0">
        <w:rPr>
          <w:rFonts w:ascii="Times New Roman" w:eastAsia="方正小标宋简体" w:hAnsi="Times New Roman" w:cs="Times New Roman"/>
          <w:color w:val="000000"/>
          <w:sz w:val="44"/>
          <w:szCs w:val="44"/>
        </w:rPr>
        <w:t>2021</w:t>
      </w:r>
      <w:r w:rsidRPr="00B00FA0">
        <w:rPr>
          <w:rFonts w:ascii="Times New Roman" w:eastAsia="方正小标宋简体" w:hAnsi="Times New Roman" w:cs="Times New Roman" w:hint="eastAsia"/>
          <w:color w:val="000000"/>
          <w:sz w:val="44"/>
          <w:szCs w:val="44"/>
        </w:rPr>
        <w:t>年财政预算（草案）的报告</w:t>
      </w:r>
    </w:p>
    <w:p w:rsidR="00C96AF2" w:rsidRPr="00643A64" w:rsidRDefault="00C96AF2" w:rsidP="00D12EC6">
      <w:pPr>
        <w:spacing w:line="600" w:lineRule="exact"/>
        <w:jc w:val="center"/>
        <w:rPr>
          <w:rFonts w:ascii="Times New Roman" w:eastAsia="楷体_GB2312" w:hAnsi="Times New Roman"/>
          <w:color w:val="000000"/>
          <w:spacing w:val="-4"/>
          <w:kern w:val="0"/>
          <w:sz w:val="32"/>
          <w:szCs w:val="32"/>
        </w:rPr>
      </w:pPr>
      <w:r w:rsidRPr="00643A64">
        <w:rPr>
          <w:rFonts w:ascii="Times New Roman" w:eastAsia="楷体_GB2312" w:hAnsi="Times New Roman"/>
          <w:color w:val="000000"/>
          <w:spacing w:val="-4"/>
          <w:sz w:val="32"/>
          <w:szCs w:val="32"/>
        </w:rPr>
        <w:t>——</w:t>
      </w:r>
      <w:smartTag w:uri="urn:schemas-microsoft-com:office:smarttags" w:element="chsdate">
        <w:smartTagPr>
          <w:attr w:name="IsROCDate" w:val="False"/>
          <w:attr w:name="IsLunarDate" w:val="False"/>
          <w:attr w:name="Day" w:val="1"/>
          <w:attr w:name="Month" w:val="2"/>
          <w:attr w:name="Year" w:val="2021"/>
        </w:smartTagPr>
        <w:r w:rsidRPr="00643A64">
          <w:rPr>
            <w:rFonts w:ascii="Times New Roman" w:eastAsia="楷体_GB2312" w:hAnsi="Times New Roman"/>
            <w:color w:val="000000"/>
            <w:spacing w:val="-4"/>
            <w:sz w:val="32"/>
            <w:szCs w:val="32"/>
          </w:rPr>
          <w:t>2021</w:t>
        </w:r>
        <w:r w:rsidRPr="00643A64">
          <w:rPr>
            <w:rFonts w:ascii="Times New Roman" w:eastAsia="楷体_GB2312" w:hAnsi="Times New Roman" w:hint="eastAsia"/>
            <w:color w:val="000000"/>
            <w:spacing w:val="-4"/>
            <w:kern w:val="0"/>
            <w:sz w:val="32"/>
            <w:szCs w:val="32"/>
          </w:rPr>
          <w:t>年</w:t>
        </w:r>
        <w:r w:rsidRPr="00643A64">
          <w:rPr>
            <w:rFonts w:ascii="Times New Roman" w:eastAsia="楷体_GB2312" w:hAnsi="Times New Roman"/>
            <w:color w:val="000000"/>
            <w:spacing w:val="-4"/>
            <w:sz w:val="32"/>
            <w:szCs w:val="32"/>
          </w:rPr>
          <w:t>2</w:t>
        </w:r>
        <w:r w:rsidRPr="00643A64">
          <w:rPr>
            <w:rFonts w:ascii="Times New Roman" w:eastAsia="楷体_GB2312" w:hAnsi="Times New Roman" w:hint="eastAsia"/>
            <w:color w:val="000000"/>
            <w:spacing w:val="-4"/>
            <w:kern w:val="0"/>
            <w:sz w:val="32"/>
            <w:szCs w:val="32"/>
          </w:rPr>
          <w:t>月</w:t>
        </w:r>
        <w:r w:rsidRPr="00643A64">
          <w:rPr>
            <w:rFonts w:ascii="Times New Roman" w:eastAsia="楷体_GB2312" w:hAnsi="Times New Roman"/>
            <w:color w:val="000000"/>
            <w:spacing w:val="-4"/>
            <w:sz w:val="32"/>
            <w:szCs w:val="32"/>
          </w:rPr>
          <w:t>1</w:t>
        </w:r>
        <w:r w:rsidRPr="00643A64">
          <w:rPr>
            <w:rFonts w:ascii="Times New Roman" w:eastAsia="楷体_GB2312" w:hAnsi="Times New Roman" w:hint="eastAsia"/>
            <w:color w:val="000000"/>
            <w:spacing w:val="-4"/>
            <w:kern w:val="0"/>
            <w:sz w:val="32"/>
            <w:szCs w:val="32"/>
          </w:rPr>
          <w:t>日</w:t>
        </w:r>
      </w:smartTag>
      <w:r w:rsidRPr="00643A64">
        <w:rPr>
          <w:rFonts w:ascii="Times New Roman" w:eastAsia="楷体_GB2312" w:hAnsi="Times New Roman" w:hint="eastAsia"/>
          <w:color w:val="000000"/>
          <w:spacing w:val="-4"/>
          <w:kern w:val="0"/>
          <w:sz w:val="32"/>
          <w:szCs w:val="32"/>
        </w:rPr>
        <w:t>在宜阳县第十四届人民代表大会第六次会议上</w:t>
      </w:r>
    </w:p>
    <w:p w:rsidR="00C96AF2" w:rsidRPr="00B00FA0" w:rsidRDefault="00C96AF2" w:rsidP="00B00FA0">
      <w:pPr>
        <w:pStyle w:val="p0"/>
        <w:widowControl w:val="0"/>
        <w:adjustRightInd w:val="0"/>
        <w:snapToGrid w:val="0"/>
        <w:spacing w:line="600" w:lineRule="exact"/>
        <w:jc w:val="center"/>
        <w:rPr>
          <w:rFonts w:ascii="Times New Roman" w:eastAsia="楷体_GB2312" w:hAnsi="Times New Roman" w:cs="Times New Roman"/>
          <w:color w:val="000000"/>
          <w:sz w:val="32"/>
          <w:szCs w:val="32"/>
        </w:rPr>
      </w:pPr>
      <w:r w:rsidRPr="00B00FA0">
        <w:rPr>
          <w:rFonts w:ascii="Times New Roman" w:eastAsia="楷体_GB2312" w:hAnsi="Times New Roman" w:cs="Times New Roman" w:hint="eastAsia"/>
          <w:color w:val="000000"/>
          <w:sz w:val="32"/>
          <w:szCs w:val="32"/>
        </w:rPr>
        <w:t>县财政局局长</w:t>
      </w:r>
      <w:r w:rsidRPr="00B00FA0">
        <w:rPr>
          <w:rFonts w:ascii="Times New Roman" w:eastAsia="楷体_GB2312" w:hAnsi="Times New Roman" w:cs="Times New Roman"/>
          <w:color w:val="000000"/>
          <w:sz w:val="32"/>
          <w:szCs w:val="32"/>
        </w:rPr>
        <w:t xml:space="preserve">  </w:t>
      </w:r>
      <w:r w:rsidRPr="00B00FA0">
        <w:rPr>
          <w:rFonts w:ascii="Times New Roman" w:eastAsia="楷体_GB2312" w:hAnsi="Times New Roman" w:cs="Times New Roman" w:hint="eastAsia"/>
          <w:color w:val="000000"/>
          <w:sz w:val="32"/>
          <w:szCs w:val="32"/>
        </w:rPr>
        <w:t>张宏波</w:t>
      </w:r>
    </w:p>
    <w:p w:rsidR="00C96AF2" w:rsidRPr="00B00FA0" w:rsidRDefault="00C96AF2" w:rsidP="00B00FA0">
      <w:pPr>
        <w:pStyle w:val="p0"/>
        <w:widowControl w:val="0"/>
        <w:adjustRightInd w:val="0"/>
        <w:snapToGrid w:val="0"/>
        <w:spacing w:line="600" w:lineRule="exact"/>
        <w:rPr>
          <w:rFonts w:ascii="Times New Roman" w:hAnsi="Times New Roman" w:cs="Times New Roman"/>
          <w:color w:val="000000"/>
          <w:sz w:val="32"/>
          <w:szCs w:val="32"/>
        </w:rPr>
      </w:pPr>
    </w:p>
    <w:p w:rsidR="00C96AF2" w:rsidRPr="00B00FA0" w:rsidRDefault="00C96AF2" w:rsidP="00B00FA0">
      <w:pPr>
        <w:pStyle w:val="p0"/>
        <w:widowControl w:val="0"/>
        <w:adjustRightInd w:val="0"/>
        <w:snapToGrid w:val="0"/>
        <w:spacing w:line="600" w:lineRule="exact"/>
        <w:rPr>
          <w:rFonts w:ascii="Times New Roman" w:eastAsia="仿宋_GB2312" w:hAnsi="Times New Roman" w:cs="Times New Roman"/>
          <w:color w:val="000000"/>
          <w:sz w:val="32"/>
          <w:szCs w:val="32"/>
        </w:rPr>
      </w:pPr>
      <w:r w:rsidRPr="00B00FA0">
        <w:rPr>
          <w:rFonts w:ascii="Times New Roman" w:eastAsia="仿宋_GB2312" w:hAnsi="Times New Roman" w:cs="Times New Roman" w:hint="eastAsia"/>
          <w:color w:val="000000"/>
          <w:sz w:val="32"/>
          <w:szCs w:val="32"/>
        </w:rPr>
        <w:t>各位代表：</w:t>
      </w:r>
    </w:p>
    <w:p w:rsidR="00C96AF2" w:rsidRPr="00B00FA0" w:rsidRDefault="00C96AF2" w:rsidP="00643A64">
      <w:pPr>
        <w:pStyle w:val="p0"/>
        <w:widowControl w:val="0"/>
        <w:adjustRightInd w:val="0"/>
        <w:snapToGrid w:val="0"/>
        <w:spacing w:line="600" w:lineRule="exact"/>
        <w:ind w:firstLineChars="200" w:firstLine="31680"/>
        <w:rPr>
          <w:rFonts w:ascii="Times New Roman" w:eastAsia="仿宋_GB2312" w:hAnsi="Times New Roman" w:cs="Times New Roman"/>
          <w:color w:val="000000"/>
          <w:sz w:val="32"/>
          <w:szCs w:val="32"/>
        </w:rPr>
      </w:pPr>
      <w:r w:rsidRPr="00B00FA0">
        <w:rPr>
          <w:rFonts w:ascii="Times New Roman" w:eastAsia="仿宋_GB2312" w:hAnsi="Times New Roman" w:cs="Times New Roman" w:hint="eastAsia"/>
          <w:color w:val="000000"/>
          <w:sz w:val="32"/>
          <w:szCs w:val="32"/>
        </w:rPr>
        <w:t>我受县</w:t>
      </w:r>
      <w:r>
        <w:rPr>
          <w:rFonts w:ascii="Times New Roman" w:eastAsia="仿宋_GB2312" w:hAnsi="Times New Roman" w:cs="Times New Roman" w:hint="eastAsia"/>
          <w:color w:val="000000"/>
          <w:sz w:val="32"/>
          <w:szCs w:val="32"/>
        </w:rPr>
        <w:t>人民</w:t>
      </w:r>
      <w:r w:rsidRPr="00B00FA0">
        <w:rPr>
          <w:rFonts w:ascii="Times New Roman" w:eastAsia="仿宋_GB2312" w:hAnsi="Times New Roman" w:cs="Times New Roman" w:hint="eastAsia"/>
          <w:color w:val="000000"/>
          <w:sz w:val="32"/>
          <w:szCs w:val="32"/>
        </w:rPr>
        <w:t>政府委托，向大会报告宜阳县</w:t>
      </w:r>
      <w:r w:rsidRPr="00B00FA0">
        <w:rPr>
          <w:rFonts w:ascii="Times New Roman" w:eastAsia="仿宋_GB2312" w:hAnsi="Times New Roman" w:cs="Times New Roman"/>
          <w:color w:val="000000"/>
          <w:sz w:val="32"/>
          <w:szCs w:val="32"/>
        </w:rPr>
        <w:t>2020</w:t>
      </w:r>
      <w:r w:rsidRPr="00B00FA0">
        <w:rPr>
          <w:rFonts w:ascii="Times New Roman" w:eastAsia="仿宋_GB2312" w:hAnsi="Times New Roman" w:cs="Times New Roman" w:hint="eastAsia"/>
          <w:color w:val="000000"/>
          <w:sz w:val="32"/>
          <w:szCs w:val="32"/>
        </w:rPr>
        <w:t>年财政预算执行情况和</w:t>
      </w:r>
      <w:r w:rsidRPr="00B00FA0">
        <w:rPr>
          <w:rFonts w:ascii="Times New Roman" w:eastAsia="仿宋_GB2312" w:hAnsi="Times New Roman" w:cs="Times New Roman"/>
          <w:color w:val="000000"/>
          <w:sz w:val="32"/>
          <w:szCs w:val="32"/>
        </w:rPr>
        <w:t>2021</w:t>
      </w:r>
      <w:r w:rsidRPr="00B00FA0">
        <w:rPr>
          <w:rFonts w:ascii="Times New Roman" w:eastAsia="仿宋_GB2312" w:hAnsi="Times New Roman" w:cs="Times New Roman" w:hint="eastAsia"/>
          <w:color w:val="000000"/>
          <w:sz w:val="32"/>
          <w:szCs w:val="32"/>
        </w:rPr>
        <w:t>年财政预算（草案），请予审议，</w:t>
      </w:r>
      <w:r w:rsidRPr="00F30E1C">
        <w:rPr>
          <w:rFonts w:eastAsia="仿宋_GB2312" w:hint="eastAsia"/>
          <w:color w:val="000000"/>
          <w:sz w:val="32"/>
          <w:szCs w:val="32"/>
        </w:rPr>
        <w:t>并请各位政协委员和其他列席会议的同志提出意见。</w:t>
      </w:r>
    </w:p>
    <w:p w:rsidR="00C96AF2" w:rsidRPr="00B00FA0" w:rsidRDefault="00C96AF2" w:rsidP="00643A64">
      <w:pPr>
        <w:pStyle w:val="p0"/>
        <w:widowControl w:val="0"/>
        <w:adjustRightInd w:val="0"/>
        <w:snapToGrid w:val="0"/>
        <w:spacing w:line="600" w:lineRule="exact"/>
        <w:ind w:firstLineChars="200" w:firstLine="31680"/>
        <w:rPr>
          <w:rFonts w:ascii="Times New Roman" w:eastAsia="黑体" w:hAnsi="Times New Roman" w:cs="Times New Roman"/>
          <w:color w:val="000000"/>
          <w:sz w:val="32"/>
          <w:szCs w:val="32"/>
        </w:rPr>
      </w:pPr>
      <w:r w:rsidRPr="00B00FA0">
        <w:rPr>
          <w:rFonts w:ascii="Times New Roman" w:eastAsia="黑体" w:hAnsi="Times New Roman" w:cs="Times New Roman" w:hint="eastAsia"/>
          <w:color w:val="000000"/>
          <w:sz w:val="32"/>
          <w:szCs w:val="32"/>
        </w:rPr>
        <w:t>一、</w:t>
      </w:r>
      <w:r w:rsidRPr="00B00FA0">
        <w:rPr>
          <w:rFonts w:ascii="Times New Roman" w:eastAsia="黑体" w:hAnsi="Times New Roman" w:cs="Times New Roman"/>
          <w:color w:val="000000"/>
          <w:sz w:val="32"/>
          <w:szCs w:val="32"/>
        </w:rPr>
        <w:t>2020</w:t>
      </w:r>
      <w:r w:rsidRPr="00B00FA0">
        <w:rPr>
          <w:rFonts w:ascii="Times New Roman" w:eastAsia="黑体" w:hAnsi="Times New Roman" w:cs="Times New Roman" w:hint="eastAsia"/>
          <w:color w:val="000000"/>
          <w:sz w:val="32"/>
          <w:szCs w:val="32"/>
        </w:rPr>
        <w:t>年财政预算执行情况</w:t>
      </w:r>
    </w:p>
    <w:p w:rsidR="00C96AF2" w:rsidRPr="00B00FA0" w:rsidRDefault="00C96AF2" w:rsidP="00643A64">
      <w:pPr>
        <w:pStyle w:val="p0"/>
        <w:widowControl w:val="0"/>
        <w:adjustRightInd w:val="0"/>
        <w:snapToGrid w:val="0"/>
        <w:spacing w:line="600" w:lineRule="exact"/>
        <w:ind w:firstLineChars="200" w:firstLine="31680"/>
        <w:rPr>
          <w:rFonts w:ascii="Times New Roman" w:eastAsia="仿宋_GB2312" w:hAnsi="Times New Roman" w:cs="Times New Roman"/>
          <w:b/>
          <w:bCs/>
          <w:color w:val="000000"/>
          <w:sz w:val="32"/>
          <w:szCs w:val="32"/>
        </w:rPr>
      </w:pPr>
      <w:r w:rsidRPr="00B00FA0">
        <w:rPr>
          <w:rFonts w:ascii="Times New Roman" w:eastAsia="仿宋_GB2312" w:hAnsi="Times New Roman" w:cs="Times New Roman"/>
          <w:color w:val="000000"/>
          <w:sz w:val="32"/>
          <w:szCs w:val="32"/>
        </w:rPr>
        <w:t>2020</w:t>
      </w:r>
      <w:r w:rsidRPr="00B00FA0">
        <w:rPr>
          <w:rFonts w:ascii="Times New Roman" w:eastAsia="仿宋_GB2312" w:hAnsi="Times New Roman" w:cs="Times New Roman" w:hint="eastAsia"/>
          <w:color w:val="000000"/>
          <w:sz w:val="32"/>
          <w:szCs w:val="32"/>
        </w:rPr>
        <w:t>年，面对新冠疫情等各种风险挑战，在县委的坚强领导下，在县人大、县政协的监督指导下，县政府团结带领全县人民，以习近平新时代中国特色社会主义思想为指导，以习近平总书记视察河南重要讲话为根本遵循，全面贯彻党的十九大和十九届二中、三中、四中、五中全会精神，认真落实积极的财政政策，扎实做好</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六稳</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工作、全面落实</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六保</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任务，财政运行保持良好态势，预算执行总体情况较好。</w:t>
      </w:r>
    </w:p>
    <w:p w:rsidR="00C96AF2" w:rsidRPr="00B00FA0" w:rsidRDefault="00C96AF2" w:rsidP="00643A64">
      <w:pPr>
        <w:pStyle w:val="p0"/>
        <w:widowControl w:val="0"/>
        <w:adjustRightInd w:val="0"/>
        <w:snapToGrid w:val="0"/>
        <w:spacing w:line="600" w:lineRule="exact"/>
        <w:ind w:firstLineChars="200" w:firstLine="31680"/>
        <w:rPr>
          <w:rFonts w:ascii="Times New Roman" w:eastAsia="楷体_GB2312" w:hAnsi="Times New Roman" w:cs="Times New Roman"/>
          <w:b/>
          <w:bCs/>
          <w:color w:val="000000"/>
          <w:sz w:val="32"/>
          <w:szCs w:val="32"/>
        </w:rPr>
      </w:pPr>
      <w:r w:rsidRPr="00B00FA0">
        <w:rPr>
          <w:rFonts w:ascii="Times New Roman" w:eastAsia="楷体_GB2312" w:hAnsi="Times New Roman" w:cs="Times New Roman" w:hint="eastAsia"/>
          <w:b/>
          <w:bCs/>
          <w:color w:val="000000"/>
          <w:sz w:val="32"/>
          <w:szCs w:val="32"/>
        </w:rPr>
        <w:t>（一）</w:t>
      </w:r>
      <w:r w:rsidRPr="00B00FA0">
        <w:rPr>
          <w:rFonts w:ascii="Times New Roman" w:eastAsia="楷体_GB2312" w:hAnsi="Times New Roman" w:cs="Times New Roman"/>
          <w:b/>
          <w:bCs/>
          <w:color w:val="000000"/>
          <w:sz w:val="32"/>
          <w:szCs w:val="32"/>
        </w:rPr>
        <w:t>2020</w:t>
      </w:r>
      <w:r w:rsidRPr="00B00FA0">
        <w:rPr>
          <w:rFonts w:ascii="Times New Roman" w:eastAsia="楷体_GB2312" w:hAnsi="Times New Roman" w:cs="Times New Roman" w:hint="eastAsia"/>
          <w:b/>
          <w:bCs/>
          <w:color w:val="000000"/>
          <w:sz w:val="32"/>
          <w:szCs w:val="32"/>
        </w:rPr>
        <w:t>年预算收支情况</w:t>
      </w:r>
    </w:p>
    <w:p w:rsidR="00C96AF2" w:rsidRPr="00B00FA0" w:rsidRDefault="00C96AF2" w:rsidP="00643A64">
      <w:pPr>
        <w:pStyle w:val="p0"/>
        <w:widowControl w:val="0"/>
        <w:numPr>
          <w:ilvl w:val="0"/>
          <w:numId w:val="1"/>
        </w:numPr>
        <w:adjustRightInd w:val="0"/>
        <w:snapToGrid w:val="0"/>
        <w:spacing w:line="600" w:lineRule="exact"/>
        <w:ind w:firstLineChars="200" w:firstLine="31680"/>
        <w:rPr>
          <w:rFonts w:ascii="Times New Roman" w:eastAsia="仿宋_GB2312" w:hAnsi="Times New Roman" w:cs="Times New Roman"/>
          <w:b/>
          <w:bCs/>
          <w:color w:val="000000"/>
          <w:sz w:val="32"/>
          <w:szCs w:val="32"/>
        </w:rPr>
      </w:pPr>
      <w:r w:rsidRPr="00B00FA0">
        <w:rPr>
          <w:rFonts w:ascii="Times New Roman" w:eastAsia="仿宋_GB2312" w:hAnsi="Times New Roman" w:cs="Times New Roman" w:hint="eastAsia"/>
          <w:b/>
          <w:bCs/>
          <w:color w:val="000000"/>
          <w:sz w:val="32"/>
          <w:szCs w:val="32"/>
        </w:rPr>
        <w:t>一般公共预算</w:t>
      </w:r>
    </w:p>
    <w:p w:rsidR="00C96AF2" w:rsidRPr="00B00FA0" w:rsidRDefault="00C96AF2" w:rsidP="00643A64">
      <w:pPr>
        <w:pStyle w:val="p0"/>
        <w:widowControl w:val="0"/>
        <w:adjustRightInd w:val="0"/>
        <w:snapToGrid w:val="0"/>
        <w:spacing w:line="600" w:lineRule="exact"/>
        <w:ind w:firstLineChars="200" w:firstLine="31680"/>
        <w:rPr>
          <w:rFonts w:ascii="Times New Roman" w:eastAsia="仿宋_GB2312" w:hAnsi="Times New Roman" w:cs="Times New Roman"/>
          <w:b/>
          <w:bCs/>
          <w:color w:val="000000"/>
          <w:sz w:val="32"/>
          <w:szCs w:val="32"/>
        </w:rPr>
      </w:pPr>
      <w:r w:rsidRPr="00B00FA0">
        <w:rPr>
          <w:rFonts w:ascii="Times New Roman" w:eastAsia="仿宋_GB2312" w:hAnsi="Times New Roman" w:cs="Times New Roman" w:hint="eastAsia"/>
          <w:b/>
          <w:bCs/>
          <w:color w:val="000000"/>
          <w:sz w:val="32"/>
          <w:szCs w:val="32"/>
        </w:rPr>
        <w:t>（</w:t>
      </w:r>
      <w:r w:rsidRPr="00B00FA0">
        <w:rPr>
          <w:rFonts w:ascii="Times New Roman" w:eastAsia="仿宋_GB2312" w:hAnsi="Times New Roman" w:cs="Times New Roman"/>
          <w:b/>
          <w:bCs/>
          <w:color w:val="000000"/>
          <w:sz w:val="32"/>
          <w:szCs w:val="32"/>
        </w:rPr>
        <w:t>1</w:t>
      </w:r>
      <w:r w:rsidRPr="00B00FA0">
        <w:rPr>
          <w:rFonts w:ascii="Times New Roman" w:eastAsia="仿宋_GB2312" w:hAnsi="Times New Roman" w:cs="Times New Roman" w:hint="eastAsia"/>
          <w:b/>
          <w:bCs/>
          <w:color w:val="000000"/>
          <w:sz w:val="32"/>
          <w:szCs w:val="32"/>
        </w:rPr>
        <w:t>）一般公共预算收入</w:t>
      </w:r>
    </w:p>
    <w:p w:rsidR="00C96AF2" w:rsidRPr="00B00FA0" w:rsidRDefault="00C96AF2" w:rsidP="00643A64">
      <w:pPr>
        <w:pStyle w:val="p0"/>
        <w:widowControl w:val="0"/>
        <w:adjustRightInd w:val="0"/>
        <w:snapToGrid w:val="0"/>
        <w:spacing w:line="600" w:lineRule="exact"/>
        <w:ind w:firstLineChars="200" w:firstLine="31680"/>
        <w:rPr>
          <w:rFonts w:ascii="Times New Roman" w:eastAsia="仿宋_GB2312" w:hAnsi="Times New Roman" w:cs="Times New Roman"/>
          <w:color w:val="000000"/>
          <w:sz w:val="32"/>
          <w:szCs w:val="32"/>
        </w:rPr>
      </w:pPr>
      <w:r w:rsidRPr="00B00FA0">
        <w:rPr>
          <w:rFonts w:ascii="Times New Roman" w:eastAsia="仿宋_GB2312" w:hAnsi="Times New Roman" w:cs="Times New Roman" w:hint="eastAsia"/>
          <w:color w:val="000000"/>
          <w:sz w:val="32"/>
          <w:szCs w:val="32"/>
        </w:rPr>
        <w:t>县十四届人大五次会议批准的</w:t>
      </w:r>
      <w:r w:rsidRPr="00B00FA0">
        <w:rPr>
          <w:rFonts w:ascii="Times New Roman" w:eastAsia="仿宋_GB2312" w:hAnsi="Times New Roman" w:cs="Times New Roman"/>
          <w:color w:val="000000"/>
          <w:sz w:val="32"/>
          <w:szCs w:val="32"/>
        </w:rPr>
        <w:t>2020</w:t>
      </w:r>
      <w:r w:rsidRPr="00B00FA0">
        <w:rPr>
          <w:rFonts w:ascii="Times New Roman" w:eastAsia="仿宋_GB2312" w:hAnsi="Times New Roman" w:cs="Times New Roman" w:hint="eastAsia"/>
          <w:color w:val="000000"/>
          <w:sz w:val="32"/>
          <w:szCs w:val="32"/>
        </w:rPr>
        <w:t>年全县一般公共预算收入年初预算为</w:t>
      </w:r>
      <w:r w:rsidRPr="00B00FA0">
        <w:rPr>
          <w:rFonts w:ascii="Times New Roman" w:eastAsia="仿宋_GB2312" w:hAnsi="Times New Roman" w:cs="Times New Roman"/>
          <w:color w:val="000000"/>
          <w:sz w:val="32"/>
          <w:szCs w:val="32"/>
        </w:rPr>
        <w:t>149100</w:t>
      </w:r>
      <w:r w:rsidRPr="00B00FA0">
        <w:rPr>
          <w:rFonts w:ascii="Times New Roman" w:eastAsia="仿宋_GB2312" w:hAnsi="Times New Roman" w:cs="Times New Roman" w:hint="eastAsia"/>
          <w:color w:val="000000"/>
          <w:sz w:val="32"/>
          <w:szCs w:val="32"/>
        </w:rPr>
        <w:t>万元，在预算执行过程中，因受新冠疫情等影响，报经县十四届人大常委会第二十八次会议批准，</w:t>
      </w:r>
      <w:r w:rsidRPr="00B00FA0">
        <w:rPr>
          <w:rFonts w:ascii="Times New Roman" w:eastAsia="仿宋_GB2312" w:hAnsi="Times New Roman" w:cs="Times New Roman"/>
          <w:color w:val="000000"/>
          <w:sz w:val="32"/>
          <w:szCs w:val="32"/>
        </w:rPr>
        <w:t>2020</w:t>
      </w:r>
      <w:r w:rsidRPr="00B00FA0">
        <w:rPr>
          <w:rFonts w:ascii="Times New Roman" w:eastAsia="仿宋_GB2312" w:hAnsi="Times New Roman" w:cs="Times New Roman" w:hint="eastAsia"/>
          <w:color w:val="000000"/>
          <w:sz w:val="32"/>
          <w:szCs w:val="32"/>
        </w:rPr>
        <w:t>年全县一般公共预算收入调整为</w:t>
      </w:r>
      <w:r w:rsidRPr="00B00FA0">
        <w:rPr>
          <w:rFonts w:ascii="Times New Roman" w:eastAsia="仿宋_GB2312" w:hAnsi="Times New Roman" w:cs="Times New Roman"/>
          <w:color w:val="000000"/>
          <w:sz w:val="32"/>
          <w:szCs w:val="32"/>
        </w:rPr>
        <w:t>145000</w:t>
      </w:r>
      <w:r w:rsidRPr="00B00FA0">
        <w:rPr>
          <w:rFonts w:ascii="Times New Roman" w:eastAsia="仿宋_GB2312" w:hAnsi="Times New Roman" w:cs="Times New Roman" w:hint="eastAsia"/>
          <w:color w:val="000000"/>
          <w:sz w:val="32"/>
          <w:szCs w:val="32"/>
        </w:rPr>
        <w:t>万元，实际完成</w:t>
      </w:r>
      <w:r w:rsidRPr="00B00FA0">
        <w:rPr>
          <w:rFonts w:ascii="Times New Roman" w:eastAsia="仿宋_GB2312" w:hAnsi="Times New Roman" w:cs="Times New Roman"/>
          <w:color w:val="000000"/>
          <w:sz w:val="32"/>
          <w:szCs w:val="32"/>
        </w:rPr>
        <w:t>145068</w:t>
      </w:r>
      <w:r w:rsidRPr="00B00FA0">
        <w:rPr>
          <w:rFonts w:ascii="Times New Roman" w:eastAsia="仿宋_GB2312" w:hAnsi="Times New Roman" w:cs="Times New Roman" w:hint="eastAsia"/>
          <w:color w:val="000000"/>
          <w:sz w:val="32"/>
          <w:szCs w:val="32"/>
        </w:rPr>
        <w:t>万元，为调整预算的</w:t>
      </w:r>
      <w:r w:rsidRPr="00B00FA0">
        <w:rPr>
          <w:rFonts w:ascii="Times New Roman" w:eastAsia="仿宋_GB2312" w:hAnsi="Times New Roman" w:cs="Times New Roman"/>
          <w:color w:val="000000"/>
          <w:sz w:val="32"/>
          <w:szCs w:val="32"/>
        </w:rPr>
        <w:t>100.05%</w:t>
      </w:r>
      <w:r w:rsidRPr="00B00FA0">
        <w:rPr>
          <w:rFonts w:ascii="Times New Roman" w:eastAsia="仿宋_GB2312" w:hAnsi="Times New Roman" w:cs="Times New Roman" w:hint="eastAsia"/>
          <w:color w:val="000000"/>
          <w:sz w:val="32"/>
          <w:szCs w:val="32"/>
        </w:rPr>
        <w:t>，同比增长</w:t>
      </w:r>
      <w:r w:rsidRPr="00B00FA0">
        <w:rPr>
          <w:rFonts w:ascii="Times New Roman" w:eastAsia="仿宋_GB2312" w:hAnsi="Times New Roman" w:cs="Times New Roman"/>
          <w:color w:val="000000"/>
          <w:sz w:val="32"/>
          <w:szCs w:val="32"/>
        </w:rPr>
        <w:t>4.6%</w:t>
      </w:r>
      <w:r w:rsidRPr="00B00FA0">
        <w:rPr>
          <w:rFonts w:ascii="Times New Roman" w:eastAsia="仿宋_GB2312" w:hAnsi="Times New Roman" w:cs="Times New Roman" w:hint="eastAsia"/>
          <w:color w:val="000000"/>
          <w:sz w:val="32"/>
          <w:szCs w:val="32"/>
        </w:rPr>
        <w:t>。其中税收收入完成</w:t>
      </w:r>
      <w:r w:rsidRPr="00B00FA0">
        <w:rPr>
          <w:rFonts w:ascii="Times New Roman" w:eastAsia="仿宋_GB2312" w:hAnsi="Times New Roman" w:cs="Times New Roman"/>
          <w:color w:val="000000"/>
          <w:sz w:val="32"/>
          <w:szCs w:val="32"/>
        </w:rPr>
        <w:t>105620</w:t>
      </w:r>
      <w:r w:rsidRPr="00B00FA0">
        <w:rPr>
          <w:rFonts w:ascii="Times New Roman" w:eastAsia="仿宋_GB2312" w:hAnsi="Times New Roman" w:cs="Times New Roman" w:hint="eastAsia"/>
          <w:color w:val="000000"/>
          <w:sz w:val="32"/>
          <w:szCs w:val="32"/>
        </w:rPr>
        <w:t>万元，为调整预算</w:t>
      </w:r>
      <w:r w:rsidRPr="00B00FA0">
        <w:rPr>
          <w:rFonts w:ascii="Times New Roman" w:eastAsia="仿宋_GB2312" w:hAnsi="Times New Roman" w:cs="Times New Roman"/>
          <w:color w:val="000000"/>
          <w:sz w:val="32"/>
          <w:szCs w:val="32"/>
        </w:rPr>
        <w:t>105000</w:t>
      </w:r>
      <w:r w:rsidRPr="00B00FA0">
        <w:rPr>
          <w:rFonts w:ascii="Times New Roman" w:eastAsia="仿宋_GB2312" w:hAnsi="Times New Roman" w:cs="Times New Roman" w:hint="eastAsia"/>
          <w:color w:val="000000"/>
          <w:sz w:val="32"/>
          <w:szCs w:val="32"/>
        </w:rPr>
        <w:t>万元的</w:t>
      </w:r>
      <w:r w:rsidRPr="00B00FA0">
        <w:rPr>
          <w:rFonts w:ascii="Times New Roman" w:eastAsia="仿宋_GB2312" w:hAnsi="Times New Roman" w:cs="Times New Roman"/>
          <w:color w:val="000000"/>
          <w:sz w:val="32"/>
          <w:szCs w:val="32"/>
        </w:rPr>
        <w:t>100.6%</w:t>
      </w:r>
      <w:r w:rsidRPr="00B00FA0">
        <w:rPr>
          <w:rFonts w:ascii="Times New Roman" w:eastAsia="仿宋_GB2312" w:hAnsi="Times New Roman" w:cs="Times New Roman" w:hint="eastAsia"/>
          <w:color w:val="000000"/>
          <w:sz w:val="32"/>
          <w:szCs w:val="32"/>
        </w:rPr>
        <w:t>，同比增长</w:t>
      </w:r>
      <w:r w:rsidRPr="00B00FA0">
        <w:rPr>
          <w:rFonts w:ascii="Times New Roman" w:eastAsia="仿宋_GB2312" w:hAnsi="Times New Roman" w:cs="Times New Roman"/>
          <w:color w:val="000000"/>
          <w:sz w:val="32"/>
          <w:szCs w:val="32"/>
        </w:rPr>
        <w:t>5%</w:t>
      </w:r>
      <w:r w:rsidRPr="00B00FA0">
        <w:rPr>
          <w:rFonts w:ascii="Times New Roman" w:eastAsia="仿宋_GB2312" w:hAnsi="Times New Roman" w:cs="Times New Roman" w:hint="eastAsia"/>
          <w:color w:val="000000"/>
          <w:sz w:val="32"/>
          <w:szCs w:val="32"/>
        </w:rPr>
        <w:t>，税收收入占一般公共预算收入的比重为</w:t>
      </w:r>
      <w:r w:rsidRPr="00B00FA0">
        <w:rPr>
          <w:rFonts w:ascii="Times New Roman" w:eastAsia="仿宋_GB2312" w:hAnsi="Times New Roman" w:cs="Times New Roman"/>
          <w:color w:val="000000"/>
          <w:sz w:val="32"/>
          <w:szCs w:val="32"/>
        </w:rPr>
        <w:t>72.8%</w:t>
      </w:r>
      <w:r w:rsidRPr="00B00FA0">
        <w:rPr>
          <w:rFonts w:ascii="Times New Roman" w:eastAsia="仿宋_GB2312" w:hAnsi="Times New Roman" w:cs="Times New Roman" w:hint="eastAsia"/>
          <w:color w:val="000000"/>
          <w:sz w:val="32"/>
          <w:szCs w:val="32"/>
        </w:rPr>
        <w:t>；非税收入完成</w:t>
      </w:r>
      <w:r w:rsidRPr="00B00FA0">
        <w:rPr>
          <w:rFonts w:ascii="Times New Roman" w:eastAsia="仿宋_GB2312" w:hAnsi="Times New Roman" w:cs="Times New Roman"/>
          <w:color w:val="000000"/>
          <w:sz w:val="32"/>
          <w:szCs w:val="32"/>
        </w:rPr>
        <w:t>39448</w:t>
      </w:r>
      <w:r w:rsidRPr="00B00FA0">
        <w:rPr>
          <w:rFonts w:ascii="Times New Roman" w:eastAsia="仿宋_GB2312" w:hAnsi="Times New Roman" w:cs="Times New Roman" w:hint="eastAsia"/>
          <w:color w:val="000000"/>
          <w:sz w:val="32"/>
          <w:szCs w:val="32"/>
        </w:rPr>
        <w:t>万元，为年初预算</w:t>
      </w:r>
      <w:r w:rsidRPr="00B00FA0">
        <w:rPr>
          <w:rFonts w:ascii="Times New Roman" w:eastAsia="仿宋_GB2312" w:hAnsi="Times New Roman" w:cs="Times New Roman"/>
          <w:color w:val="000000"/>
          <w:sz w:val="32"/>
          <w:szCs w:val="32"/>
        </w:rPr>
        <w:t>40000</w:t>
      </w:r>
      <w:r w:rsidRPr="00B00FA0">
        <w:rPr>
          <w:rFonts w:ascii="Times New Roman" w:eastAsia="仿宋_GB2312" w:hAnsi="Times New Roman" w:cs="Times New Roman" w:hint="eastAsia"/>
          <w:color w:val="000000"/>
          <w:sz w:val="32"/>
          <w:szCs w:val="32"/>
        </w:rPr>
        <w:t>万元的</w:t>
      </w:r>
      <w:r w:rsidRPr="00B00FA0">
        <w:rPr>
          <w:rFonts w:ascii="Times New Roman" w:eastAsia="仿宋_GB2312" w:hAnsi="Times New Roman" w:cs="Times New Roman"/>
          <w:color w:val="000000"/>
          <w:sz w:val="32"/>
          <w:szCs w:val="32"/>
        </w:rPr>
        <w:t>98.6%</w:t>
      </w:r>
      <w:r w:rsidRPr="00B00FA0">
        <w:rPr>
          <w:rFonts w:ascii="Times New Roman" w:eastAsia="仿宋_GB2312" w:hAnsi="Times New Roman" w:cs="Times New Roman" w:hint="eastAsia"/>
          <w:color w:val="000000"/>
          <w:sz w:val="32"/>
          <w:szCs w:val="32"/>
        </w:rPr>
        <w:t>，同比增长</w:t>
      </w:r>
      <w:r w:rsidRPr="00B00FA0">
        <w:rPr>
          <w:rFonts w:ascii="Times New Roman" w:eastAsia="仿宋_GB2312" w:hAnsi="Times New Roman" w:cs="Times New Roman"/>
          <w:color w:val="000000"/>
          <w:sz w:val="32"/>
          <w:szCs w:val="32"/>
        </w:rPr>
        <w:t>3.6%</w:t>
      </w:r>
      <w:r w:rsidRPr="00B00FA0">
        <w:rPr>
          <w:rFonts w:ascii="Times New Roman" w:eastAsia="仿宋_GB2312" w:hAnsi="Times New Roman" w:cs="Times New Roman" w:hint="eastAsia"/>
          <w:color w:val="000000"/>
          <w:sz w:val="32"/>
          <w:szCs w:val="32"/>
        </w:rPr>
        <w:t>。</w:t>
      </w:r>
    </w:p>
    <w:p w:rsidR="00C96AF2" w:rsidRPr="00B00FA0" w:rsidRDefault="00C96AF2" w:rsidP="00643A64">
      <w:pPr>
        <w:pStyle w:val="p0"/>
        <w:widowControl w:val="0"/>
        <w:adjustRightInd w:val="0"/>
        <w:snapToGrid w:val="0"/>
        <w:spacing w:line="600" w:lineRule="exact"/>
        <w:ind w:firstLineChars="200" w:firstLine="31680"/>
        <w:rPr>
          <w:rFonts w:ascii="Times New Roman" w:eastAsia="仿宋_GB2312" w:hAnsi="Times New Roman" w:cs="Times New Roman"/>
          <w:b/>
          <w:bCs/>
          <w:color w:val="000000"/>
          <w:sz w:val="32"/>
          <w:szCs w:val="32"/>
        </w:rPr>
      </w:pPr>
      <w:r w:rsidRPr="00B00FA0">
        <w:rPr>
          <w:rFonts w:ascii="Times New Roman" w:eastAsia="仿宋_GB2312" w:hAnsi="Times New Roman" w:cs="Times New Roman" w:hint="eastAsia"/>
          <w:b/>
          <w:bCs/>
          <w:color w:val="000000"/>
          <w:sz w:val="32"/>
          <w:szCs w:val="32"/>
        </w:rPr>
        <w:t>（</w:t>
      </w:r>
      <w:r w:rsidRPr="00B00FA0">
        <w:rPr>
          <w:rFonts w:ascii="Times New Roman" w:eastAsia="仿宋_GB2312" w:hAnsi="Times New Roman" w:cs="Times New Roman"/>
          <w:b/>
          <w:bCs/>
          <w:color w:val="000000"/>
          <w:sz w:val="32"/>
          <w:szCs w:val="32"/>
        </w:rPr>
        <w:t>2</w:t>
      </w:r>
      <w:r w:rsidRPr="00B00FA0">
        <w:rPr>
          <w:rFonts w:ascii="Times New Roman" w:eastAsia="仿宋_GB2312" w:hAnsi="Times New Roman" w:cs="Times New Roman" w:hint="eastAsia"/>
          <w:b/>
          <w:bCs/>
          <w:color w:val="000000"/>
          <w:sz w:val="32"/>
          <w:szCs w:val="32"/>
        </w:rPr>
        <w:t>）一般公共预算支出</w:t>
      </w:r>
    </w:p>
    <w:p w:rsidR="00C96AF2" w:rsidRPr="00B00FA0" w:rsidRDefault="00C96AF2" w:rsidP="00643A64">
      <w:pPr>
        <w:pStyle w:val="p0"/>
        <w:widowControl w:val="0"/>
        <w:adjustRightInd w:val="0"/>
        <w:snapToGrid w:val="0"/>
        <w:spacing w:line="600" w:lineRule="exact"/>
        <w:ind w:firstLineChars="200" w:firstLine="31680"/>
        <w:rPr>
          <w:rFonts w:ascii="Times New Roman" w:eastAsia="仿宋_GB2312" w:hAnsi="Times New Roman" w:cs="Times New Roman"/>
          <w:b/>
          <w:bCs/>
          <w:color w:val="000000"/>
          <w:sz w:val="32"/>
          <w:szCs w:val="32"/>
        </w:rPr>
      </w:pPr>
      <w:r w:rsidRPr="00B00FA0">
        <w:rPr>
          <w:rFonts w:ascii="Times New Roman" w:eastAsia="仿宋_GB2312" w:hAnsi="Times New Roman" w:cs="Times New Roman" w:hint="eastAsia"/>
          <w:color w:val="000000"/>
          <w:sz w:val="32"/>
          <w:szCs w:val="32"/>
        </w:rPr>
        <w:t>县十四届人大五次会议批准的</w:t>
      </w:r>
      <w:r w:rsidRPr="00B00FA0">
        <w:rPr>
          <w:rFonts w:ascii="Times New Roman" w:eastAsia="仿宋_GB2312" w:hAnsi="Times New Roman" w:cs="Times New Roman"/>
          <w:color w:val="000000"/>
          <w:sz w:val="32"/>
          <w:szCs w:val="32"/>
        </w:rPr>
        <w:t>2020</w:t>
      </w:r>
      <w:r w:rsidRPr="00B00FA0">
        <w:rPr>
          <w:rFonts w:ascii="Times New Roman" w:eastAsia="仿宋_GB2312" w:hAnsi="Times New Roman" w:cs="Times New Roman" w:hint="eastAsia"/>
          <w:color w:val="000000"/>
          <w:sz w:val="32"/>
          <w:szCs w:val="32"/>
        </w:rPr>
        <w:t>年全县一般公共预算支出年初预算为</w:t>
      </w:r>
      <w:r w:rsidRPr="00B00FA0">
        <w:rPr>
          <w:rFonts w:ascii="Times New Roman" w:eastAsia="仿宋_GB2312" w:hAnsi="Times New Roman" w:cs="Times New Roman"/>
          <w:color w:val="000000"/>
          <w:sz w:val="32"/>
          <w:szCs w:val="32"/>
        </w:rPr>
        <w:t>302390</w:t>
      </w:r>
      <w:r w:rsidRPr="00B00FA0">
        <w:rPr>
          <w:rFonts w:ascii="Times New Roman" w:eastAsia="仿宋_GB2312" w:hAnsi="Times New Roman" w:cs="Times New Roman" w:hint="eastAsia"/>
          <w:color w:val="000000"/>
          <w:sz w:val="32"/>
          <w:szCs w:val="32"/>
        </w:rPr>
        <w:t>万元，在预算执行过程中，因上级转移支付增加、新增一般政府债券、动用预算稳定调节基金、调入资金等，支出预算调整为</w:t>
      </w:r>
      <w:r w:rsidRPr="00B00FA0">
        <w:rPr>
          <w:rFonts w:ascii="Times New Roman" w:eastAsia="仿宋_GB2312" w:hAnsi="Times New Roman" w:cs="Times New Roman"/>
          <w:color w:val="000000"/>
          <w:sz w:val="32"/>
          <w:szCs w:val="32"/>
        </w:rPr>
        <w:t>441923</w:t>
      </w:r>
      <w:r w:rsidRPr="00B00FA0">
        <w:rPr>
          <w:rFonts w:ascii="Times New Roman" w:eastAsia="仿宋_GB2312" w:hAnsi="Times New Roman" w:cs="Times New Roman" w:hint="eastAsia"/>
          <w:color w:val="000000"/>
          <w:sz w:val="32"/>
          <w:szCs w:val="32"/>
        </w:rPr>
        <w:t>万元，实际完成</w:t>
      </w:r>
      <w:r w:rsidRPr="00B00FA0">
        <w:rPr>
          <w:rFonts w:ascii="Times New Roman" w:eastAsia="仿宋_GB2312" w:hAnsi="Times New Roman" w:cs="Times New Roman"/>
          <w:color w:val="000000"/>
          <w:sz w:val="32"/>
          <w:szCs w:val="32"/>
        </w:rPr>
        <w:t>437368</w:t>
      </w:r>
      <w:r w:rsidRPr="00B00FA0">
        <w:rPr>
          <w:rFonts w:ascii="Times New Roman" w:eastAsia="仿宋_GB2312" w:hAnsi="Times New Roman" w:cs="Times New Roman" w:hint="eastAsia"/>
          <w:color w:val="000000"/>
          <w:sz w:val="32"/>
          <w:szCs w:val="32"/>
        </w:rPr>
        <w:t>万元，为调整预算的</w:t>
      </w:r>
      <w:r w:rsidRPr="00B00FA0">
        <w:rPr>
          <w:rFonts w:ascii="Times New Roman" w:eastAsia="仿宋_GB2312" w:hAnsi="Times New Roman" w:cs="Times New Roman"/>
          <w:color w:val="000000"/>
          <w:sz w:val="32"/>
          <w:szCs w:val="32"/>
        </w:rPr>
        <w:t>98.9%</w:t>
      </w:r>
      <w:r w:rsidRPr="00B00FA0">
        <w:rPr>
          <w:rFonts w:ascii="Times New Roman" w:eastAsia="仿宋_GB2312" w:hAnsi="Times New Roman" w:cs="Times New Roman" w:hint="eastAsia"/>
          <w:color w:val="000000"/>
          <w:sz w:val="32"/>
          <w:szCs w:val="32"/>
        </w:rPr>
        <w:t>，同比增长</w:t>
      </w:r>
      <w:r w:rsidRPr="00B00FA0">
        <w:rPr>
          <w:rFonts w:ascii="Times New Roman" w:eastAsia="仿宋_GB2312" w:hAnsi="Times New Roman" w:cs="Times New Roman"/>
          <w:color w:val="000000"/>
          <w:sz w:val="32"/>
          <w:szCs w:val="32"/>
        </w:rPr>
        <w:t>9.3%</w:t>
      </w:r>
      <w:r w:rsidRPr="00B00FA0">
        <w:rPr>
          <w:rFonts w:ascii="Times New Roman" w:eastAsia="仿宋_GB2312" w:hAnsi="Times New Roman" w:cs="Times New Roman" w:hint="eastAsia"/>
          <w:color w:val="000000"/>
          <w:sz w:val="32"/>
          <w:szCs w:val="32"/>
        </w:rPr>
        <w:t>。</w:t>
      </w:r>
    </w:p>
    <w:p w:rsidR="00C96AF2" w:rsidRPr="00B00FA0" w:rsidRDefault="00C96AF2" w:rsidP="00643A64">
      <w:pPr>
        <w:pStyle w:val="p0"/>
        <w:widowControl w:val="0"/>
        <w:adjustRightInd w:val="0"/>
        <w:snapToGrid w:val="0"/>
        <w:spacing w:line="600" w:lineRule="exact"/>
        <w:ind w:firstLineChars="200" w:firstLine="31680"/>
        <w:rPr>
          <w:rFonts w:ascii="Times New Roman" w:eastAsia="仿宋_GB2312" w:hAnsi="Times New Roman" w:cs="Times New Roman"/>
          <w:b/>
          <w:bCs/>
          <w:color w:val="000000"/>
          <w:sz w:val="32"/>
          <w:szCs w:val="32"/>
        </w:rPr>
      </w:pPr>
      <w:r w:rsidRPr="00B00FA0">
        <w:rPr>
          <w:rFonts w:ascii="Times New Roman" w:eastAsia="仿宋_GB2312" w:hAnsi="Times New Roman" w:cs="Times New Roman" w:hint="eastAsia"/>
          <w:b/>
          <w:bCs/>
          <w:color w:val="000000"/>
          <w:sz w:val="32"/>
          <w:szCs w:val="32"/>
        </w:rPr>
        <w:t>（</w:t>
      </w:r>
      <w:r w:rsidRPr="00B00FA0">
        <w:rPr>
          <w:rFonts w:ascii="Times New Roman" w:eastAsia="仿宋_GB2312" w:hAnsi="Times New Roman" w:cs="Times New Roman"/>
          <w:b/>
          <w:bCs/>
          <w:color w:val="000000"/>
          <w:sz w:val="32"/>
          <w:szCs w:val="32"/>
        </w:rPr>
        <w:t>3</w:t>
      </w:r>
      <w:r w:rsidRPr="00B00FA0">
        <w:rPr>
          <w:rFonts w:ascii="Times New Roman" w:eastAsia="仿宋_GB2312" w:hAnsi="Times New Roman" w:cs="Times New Roman" w:hint="eastAsia"/>
          <w:b/>
          <w:bCs/>
          <w:color w:val="000000"/>
          <w:sz w:val="32"/>
          <w:szCs w:val="32"/>
        </w:rPr>
        <w:t>）收支平衡情况</w:t>
      </w:r>
    </w:p>
    <w:p w:rsidR="00C96AF2" w:rsidRPr="00B00FA0" w:rsidRDefault="00C96AF2" w:rsidP="00643A64">
      <w:pPr>
        <w:pStyle w:val="p0"/>
        <w:widowControl w:val="0"/>
        <w:adjustRightInd w:val="0"/>
        <w:snapToGrid w:val="0"/>
        <w:spacing w:line="600" w:lineRule="exact"/>
        <w:ind w:firstLineChars="200" w:firstLine="31680"/>
        <w:rPr>
          <w:rFonts w:ascii="Times New Roman" w:eastAsia="仿宋_GB2312" w:hAnsi="Times New Roman" w:cs="Times New Roman"/>
          <w:color w:val="000000"/>
          <w:sz w:val="32"/>
          <w:szCs w:val="32"/>
        </w:rPr>
      </w:pPr>
      <w:r w:rsidRPr="00B00FA0">
        <w:rPr>
          <w:rFonts w:ascii="Times New Roman" w:eastAsia="仿宋_GB2312" w:hAnsi="Times New Roman" w:cs="Times New Roman" w:hint="eastAsia"/>
          <w:color w:val="000000"/>
          <w:sz w:val="32"/>
          <w:szCs w:val="32"/>
        </w:rPr>
        <w:t>根据预算法规定和现行财政体制，</w:t>
      </w:r>
      <w:r w:rsidRPr="00B00FA0">
        <w:rPr>
          <w:rFonts w:ascii="Times New Roman" w:eastAsia="仿宋_GB2312" w:hAnsi="Times New Roman" w:cs="Times New Roman"/>
          <w:color w:val="000000"/>
          <w:sz w:val="32"/>
          <w:szCs w:val="32"/>
        </w:rPr>
        <w:t>2020</w:t>
      </w:r>
      <w:r w:rsidRPr="00B00FA0">
        <w:rPr>
          <w:rFonts w:ascii="Times New Roman" w:eastAsia="仿宋_GB2312" w:hAnsi="Times New Roman" w:cs="Times New Roman" w:hint="eastAsia"/>
          <w:color w:val="000000"/>
          <w:sz w:val="32"/>
          <w:szCs w:val="32"/>
        </w:rPr>
        <w:t>年全县一般公共预算收入总计为</w:t>
      </w:r>
      <w:r w:rsidRPr="00B00FA0">
        <w:rPr>
          <w:rFonts w:ascii="Times New Roman" w:eastAsia="仿宋_GB2312" w:hAnsi="Times New Roman" w:cs="Times New Roman"/>
          <w:color w:val="000000"/>
          <w:sz w:val="32"/>
          <w:szCs w:val="32"/>
        </w:rPr>
        <w:t>479328</w:t>
      </w:r>
      <w:r w:rsidRPr="00B00FA0">
        <w:rPr>
          <w:rFonts w:ascii="Times New Roman" w:eastAsia="仿宋_GB2312" w:hAnsi="Times New Roman" w:cs="Times New Roman" w:hint="eastAsia"/>
          <w:color w:val="000000"/>
          <w:sz w:val="32"/>
          <w:szCs w:val="32"/>
        </w:rPr>
        <w:t>万元（一般公共预算收入</w:t>
      </w:r>
      <w:r w:rsidRPr="00B00FA0">
        <w:rPr>
          <w:rFonts w:ascii="Times New Roman" w:eastAsia="仿宋_GB2312" w:hAnsi="Times New Roman" w:cs="Times New Roman"/>
          <w:color w:val="000000"/>
          <w:sz w:val="32"/>
          <w:szCs w:val="32"/>
        </w:rPr>
        <w:t>145068</w:t>
      </w:r>
      <w:r w:rsidRPr="00B00FA0">
        <w:rPr>
          <w:rFonts w:ascii="Times New Roman" w:eastAsia="仿宋_GB2312" w:hAnsi="Times New Roman" w:cs="Times New Roman" w:hint="eastAsia"/>
          <w:color w:val="000000"/>
          <w:sz w:val="32"/>
          <w:szCs w:val="32"/>
        </w:rPr>
        <w:t>万元；返还性收入</w:t>
      </w:r>
      <w:r w:rsidRPr="00B00FA0">
        <w:rPr>
          <w:rFonts w:ascii="Times New Roman" w:eastAsia="仿宋_GB2312" w:hAnsi="Times New Roman" w:cs="Times New Roman"/>
          <w:color w:val="000000"/>
          <w:sz w:val="32"/>
          <w:szCs w:val="32"/>
        </w:rPr>
        <w:t>4220</w:t>
      </w:r>
      <w:r w:rsidRPr="00B00FA0">
        <w:rPr>
          <w:rFonts w:ascii="Times New Roman" w:eastAsia="仿宋_GB2312" w:hAnsi="Times New Roman" w:cs="Times New Roman" w:hint="eastAsia"/>
          <w:color w:val="000000"/>
          <w:sz w:val="32"/>
          <w:szCs w:val="32"/>
        </w:rPr>
        <w:t>万元；一般转移支付收入</w:t>
      </w:r>
      <w:r w:rsidRPr="00B00FA0">
        <w:rPr>
          <w:rFonts w:ascii="Times New Roman" w:eastAsia="仿宋_GB2312" w:hAnsi="Times New Roman" w:cs="Times New Roman"/>
          <w:color w:val="000000"/>
          <w:sz w:val="32"/>
          <w:szCs w:val="32"/>
        </w:rPr>
        <w:t>249047</w:t>
      </w:r>
      <w:r w:rsidRPr="00B00FA0">
        <w:rPr>
          <w:rFonts w:ascii="Times New Roman" w:eastAsia="仿宋_GB2312" w:hAnsi="Times New Roman" w:cs="Times New Roman" w:hint="eastAsia"/>
          <w:color w:val="000000"/>
          <w:sz w:val="32"/>
          <w:szCs w:val="32"/>
        </w:rPr>
        <w:t>万元；专项转移支付收入</w:t>
      </w:r>
      <w:r w:rsidRPr="00B00FA0">
        <w:rPr>
          <w:rFonts w:ascii="Times New Roman" w:eastAsia="仿宋_GB2312" w:hAnsi="Times New Roman" w:cs="Times New Roman"/>
          <w:color w:val="000000"/>
          <w:sz w:val="32"/>
          <w:szCs w:val="32"/>
        </w:rPr>
        <w:t>30943</w:t>
      </w:r>
      <w:r w:rsidRPr="00B00FA0">
        <w:rPr>
          <w:rFonts w:ascii="Times New Roman" w:eastAsia="仿宋_GB2312" w:hAnsi="Times New Roman" w:cs="Times New Roman" w:hint="eastAsia"/>
          <w:color w:val="000000"/>
          <w:sz w:val="32"/>
          <w:szCs w:val="32"/>
        </w:rPr>
        <w:t>万元；市级补助收入</w:t>
      </w:r>
      <w:r w:rsidRPr="00B00FA0">
        <w:rPr>
          <w:rFonts w:ascii="Times New Roman" w:eastAsia="仿宋_GB2312" w:hAnsi="Times New Roman" w:cs="Times New Roman"/>
          <w:color w:val="000000"/>
          <w:sz w:val="32"/>
          <w:szCs w:val="32"/>
        </w:rPr>
        <w:t>19584</w:t>
      </w:r>
      <w:r w:rsidRPr="00B00FA0">
        <w:rPr>
          <w:rFonts w:ascii="Times New Roman" w:eastAsia="仿宋_GB2312" w:hAnsi="Times New Roman" w:cs="Times New Roman" w:hint="eastAsia"/>
          <w:color w:val="000000"/>
          <w:sz w:val="32"/>
          <w:szCs w:val="32"/>
        </w:rPr>
        <w:t>万元；一般债券收入</w:t>
      </w:r>
      <w:r w:rsidRPr="00B00FA0">
        <w:rPr>
          <w:rFonts w:ascii="Times New Roman" w:eastAsia="仿宋_GB2312" w:hAnsi="Times New Roman" w:cs="Times New Roman"/>
          <w:color w:val="000000"/>
          <w:sz w:val="32"/>
          <w:szCs w:val="32"/>
        </w:rPr>
        <w:t>26591</w:t>
      </w:r>
      <w:r w:rsidRPr="00B00FA0">
        <w:rPr>
          <w:rFonts w:ascii="Times New Roman" w:eastAsia="仿宋_GB2312" w:hAnsi="Times New Roman" w:cs="Times New Roman" w:hint="eastAsia"/>
          <w:color w:val="000000"/>
          <w:sz w:val="32"/>
          <w:szCs w:val="32"/>
        </w:rPr>
        <w:t>万元；调入资金</w:t>
      </w:r>
      <w:r w:rsidRPr="00B00FA0">
        <w:rPr>
          <w:rFonts w:ascii="Times New Roman" w:eastAsia="仿宋_GB2312" w:hAnsi="Times New Roman" w:cs="Times New Roman"/>
          <w:color w:val="000000"/>
          <w:sz w:val="32"/>
          <w:szCs w:val="32"/>
        </w:rPr>
        <w:t>2000</w:t>
      </w:r>
      <w:r w:rsidRPr="00B00FA0">
        <w:rPr>
          <w:rFonts w:ascii="Times New Roman" w:eastAsia="仿宋_GB2312" w:hAnsi="Times New Roman" w:cs="Times New Roman" w:hint="eastAsia"/>
          <w:color w:val="000000"/>
          <w:sz w:val="32"/>
          <w:szCs w:val="32"/>
        </w:rPr>
        <w:t>万元；动用预算稳定调节基金</w:t>
      </w:r>
      <w:r w:rsidRPr="00B00FA0">
        <w:rPr>
          <w:rFonts w:ascii="Times New Roman" w:eastAsia="仿宋_GB2312" w:hAnsi="Times New Roman" w:cs="Times New Roman"/>
          <w:color w:val="000000"/>
          <w:sz w:val="32"/>
          <w:szCs w:val="32"/>
        </w:rPr>
        <w:t>953</w:t>
      </w:r>
      <w:r w:rsidRPr="00B00FA0">
        <w:rPr>
          <w:rFonts w:ascii="Times New Roman" w:eastAsia="仿宋_GB2312" w:hAnsi="Times New Roman" w:cs="Times New Roman" w:hint="eastAsia"/>
          <w:color w:val="000000"/>
          <w:sz w:val="32"/>
          <w:szCs w:val="32"/>
        </w:rPr>
        <w:t>万元；上年结余</w:t>
      </w:r>
      <w:r w:rsidRPr="00B00FA0">
        <w:rPr>
          <w:rFonts w:ascii="Times New Roman" w:eastAsia="仿宋_GB2312" w:hAnsi="Times New Roman" w:cs="Times New Roman"/>
          <w:color w:val="000000"/>
          <w:sz w:val="32"/>
          <w:szCs w:val="32"/>
        </w:rPr>
        <w:t>922</w:t>
      </w:r>
      <w:r w:rsidRPr="00B00FA0">
        <w:rPr>
          <w:rFonts w:ascii="Times New Roman" w:eastAsia="仿宋_GB2312" w:hAnsi="Times New Roman" w:cs="Times New Roman" w:hint="eastAsia"/>
          <w:color w:val="000000"/>
          <w:sz w:val="32"/>
          <w:szCs w:val="32"/>
        </w:rPr>
        <w:t>万元），</w:t>
      </w:r>
      <w:r w:rsidRPr="00B00FA0">
        <w:rPr>
          <w:rFonts w:ascii="Times New Roman" w:eastAsia="仿宋_GB2312" w:hAnsi="Times New Roman" w:cs="Times New Roman"/>
          <w:color w:val="000000"/>
          <w:sz w:val="32"/>
          <w:szCs w:val="32"/>
        </w:rPr>
        <w:t>2020</w:t>
      </w:r>
      <w:r w:rsidRPr="00B00FA0">
        <w:rPr>
          <w:rFonts w:ascii="Times New Roman" w:eastAsia="仿宋_GB2312" w:hAnsi="Times New Roman" w:cs="Times New Roman" w:hint="eastAsia"/>
          <w:color w:val="000000"/>
          <w:sz w:val="32"/>
          <w:szCs w:val="32"/>
        </w:rPr>
        <w:t>年全县一般公共预算支出总计为</w:t>
      </w:r>
      <w:r w:rsidRPr="00B00FA0">
        <w:rPr>
          <w:rFonts w:ascii="Times New Roman" w:eastAsia="仿宋_GB2312" w:hAnsi="Times New Roman" w:cs="Times New Roman"/>
          <w:color w:val="000000"/>
          <w:sz w:val="32"/>
          <w:szCs w:val="32"/>
        </w:rPr>
        <w:t>479261</w:t>
      </w:r>
      <w:r w:rsidRPr="00B00FA0">
        <w:rPr>
          <w:rFonts w:ascii="Times New Roman" w:eastAsia="仿宋_GB2312" w:hAnsi="Times New Roman" w:cs="Times New Roman" w:hint="eastAsia"/>
          <w:color w:val="000000"/>
          <w:sz w:val="32"/>
          <w:szCs w:val="32"/>
        </w:rPr>
        <w:t>万元（一般公共预算支出</w:t>
      </w:r>
      <w:r w:rsidRPr="00B00FA0">
        <w:rPr>
          <w:rFonts w:ascii="Times New Roman" w:eastAsia="仿宋_GB2312" w:hAnsi="Times New Roman" w:cs="Times New Roman"/>
          <w:color w:val="000000"/>
          <w:sz w:val="32"/>
          <w:szCs w:val="32"/>
        </w:rPr>
        <w:t>437368</w:t>
      </w:r>
      <w:r w:rsidRPr="00B00FA0">
        <w:rPr>
          <w:rFonts w:ascii="Times New Roman" w:eastAsia="仿宋_GB2312" w:hAnsi="Times New Roman" w:cs="Times New Roman" w:hint="eastAsia"/>
          <w:color w:val="000000"/>
          <w:sz w:val="32"/>
          <w:szCs w:val="32"/>
        </w:rPr>
        <w:t>万元；上解省级支出</w:t>
      </w:r>
      <w:r w:rsidRPr="00B00FA0">
        <w:rPr>
          <w:rFonts w:ascii="Times New Roman" w:eastAsia="仿宋_GB2312" w:hAnsi="Times New Roman" w:cs="Times New Roman"/>
          <w:color w:val="000000"/>
          <w:sz w:val="32"/>
          <w:szCs w:val="32"/>
        </w:rPr>
        <w:t>15907</w:t>
      </w:r>
      <w:r w:rsidRPr="00B00FA0">
        <w:rPr>
          <w:rFonts w:ascii="Times New Roman" w:eastAsia="仿宋_GB2312" w:hAnsi="Times New Roman" w:cs="Times New Roman" w:hint="eastAsia"/>
          <w:color w:val="000000"/>
          <w:sz w:val="32"/>
          <w:szCs w:val="32"/>
        </w:rPr>
        <w:t>万元；上解市级支出</w:t>
      </w:r>
      <w:r w:rsidRPr="00B00FA0">
        <w:rPr>
          <w:rFonts w:ascii="Times New Roman" w:eastAsia="仿宋_GB2312" w:hAnsi="Times New Roman" w:cs="Times New Roman"/>
          <w:color w:val="000000"/>
          <w:sz w:val="32"/>
          <w:szCs w:val="32"/>
        </w:rPr>
        <w:t>5207</w:t>
      </w:r>
      <w:r w:rsidRPr="00B00FA0">
        <w:rPr>
          <w:rFonts w:ascii="Times New Roman" w:eastAsia="仿宋_GB2312" w:hAnsi="Times New Roman" w:cs="Times New Roman" w:hint="eastAsia"/>
          <w:color w:val="000000"/>
          <w:sz w:val="32"/>
          <w:szCs w:val="32"/>
        </w:rPr>
        <w:t>万元；一般债券还本支出</w:t>
      </w:r>
      <w:r w:rsidRPr="00B00FA0">
        <w:rPr>
          <w:rFonts w:ascii="Times New Roman" w:eastAsia="仿宋_GB2312" w:hAnsi="Times New Roman" w:cs="Times New Roman"/>
          <w:color w:val="000000"/>
          <w:sz w:val="32"/>
          <w:szCs w:val="32"/>
        </w:rPr>
        <w:t>16291</w:t>
      </w:r>
      <w:r w:rsidRPr="00B00FA0">
        <w:rPr>
          <w:rFonts w:ascii="Times New Roman" w:eastAsia="仿宋_GB2312" w:hAnsi="Times New Roman" w:cs="Times New Roman" w:hint="eastAsia"/>
          <w:color w:val="000000"/>
          <w:sz w:val="32"/>
          <w:szCs w:val="32"/>
        </w:rPr>
        <w:t>万元；补充预算稳定调节基金</w:t>
      </w:r>
      <w:r w:rsidRPr="00B00FA0">
        <w:rPr>
          <w:rFonts w:ascii="Times New Roman" w:eastAsia="仿宋_GB2312" w:hAnsi="Times New Roman" w:cs="Times New Roman"/>
          <w:color w:val="000000"/>
          <w:sz w:val="32"/>
          <w:szCs w:val="32"/>
        </w:rPr>
        <w:t>4488</w:t>
      </w:r>
      <w:r w:rsidRPr="00B00FA0">
        <w:rPr>
          <w:rFonts w:ascii="Times New Roman" w:eastAsia="仿宋_GB2312" w:hAnsi="Times New Roman" w:cs="Times New Roman" w:hint="eastAsia"/>
          <w:color w:val="000000"/>
          <w:sz w:val="32"/>
          <w:szCs w:val="32"/>
        </w:rPr>
        <w:t>万元），收支相抵，年末结余</w:t>
      </w:r>
      <w:r w:rsidRPr="00B00FA0">
        <w:rPr>
          <w:rFonts w:ascii="Times New Roman" w:eastAsia="仿宋_GB2312" w:hAnsi="Times New Roman" w:cs="Times New Roman"/>
          <w:color w:val="000000"/>
          <w:sz w:val="32"/>
          <w:szCs w:val="32"/>
        </w:rPr>
        <w:t>67</w:t>
      </w:r>
      <w:r w:rsidRPr="00B00FA0">
        <w:rPr>
          <w:rFonts w:ascii="Times New Roman" w:eastAsia="仿宋_GB2312" w:hAnsi="Times New Roman" w:cs="Times New Roman" w:hint="eastAsia"/>
          <w:color w:val="000000"/>
          <w:sz w:val="32"/>
          <w:szCs w:val="32"/>
        </w:rPr>
        <w:t>万元。实现了收支平衡、略有结余的目标。</w:t>
      </w:r>
    </w:p>
    <w:p w:rsidR="00C96AF2" w:rsidRPr="00B00FA0" w:rsidRDefault="00C96AF2" w:rsidP="00643A64">
      <w:pPr>
        <w:pStyle w:val="p0"/>
        <w:widowControl w:val="0"/>
        <w:numPr>
          <w:ilvl w:val="0"/>
          <w:numId w:val="1"/>
        </w:numPr>
        <w:adjustRightInd w:val="0"/>
        <w:snapToGrid w:val="0"/>
        <w:spacing w:line="600" w:lineRule="exact"/>
        <w:ind w:firstLineChars="200" w:firstLine="31680"/>
        <w:rPr>
          <w:rFonts w:ascii="Times New Roman" w:eastAsia="仿宋_GB2312" w:hAnsi="Times New Roman" w:cs="Times New Roman"/>
          <w:b/>
          <w:bCs/>
          <w:color w:val="000000"/>
          <w:sz w:val="32"/>
          <w:szCs w:val="32"/>
        </w:rPr>
      </w:pPr>
      <w:r w:rsidRPr="00B00FA0">
        <w:rPr>
          <w:rFonts w:ascii="Times New Roman" w:eastAsia="仿宋_GB2312" w:hAnsi="Times New Roman" w:cs="Times New Roman" w:hint="eastAsia"/>
          <w:b/>
          <w:bCs/>
          <w:color w:val="000000"/>
          <w:sz w:val="32"/>
          <w:szCs w:val="32"/>
        </w:rPr>
        <w:t>政府性基金预算</w:t>
      </w:r>
    </w:p>
    <w:p w:rsidR="00C96AF2" w:rsidRPr="00B00FA0" w:rsidRDefault="00C96AF2" w:rsidP="00643A64">
      <w:pPr>
        <w:pStyle w:val="p0"/>
        <w:widowControl w:val="0"/>
        <w:adjustRightInd w:val="0"/>
        <w:snapToGrid w:val="0"/>
        <w:spacing w:line="600" w:lineRule="exact"/>
        <w:ind w:firstLineChars="200" w:firstLine="31680"/>
        <w:rPr>
          <w:rFonts w:ascii="Times New Roman" w:eastAsia="仿宋_GB2312" w:hAnsi="Times New Roman" w:cs="Times New Roman"/>
          <w:color w:val="000000"/>
          <w:sz w:val="32"/>
          <w:szCs w:val="32"/>
        </w:rPr>
      </w:pPr>
      <w:r w:rsidRPr="00B00FA0">
        <w:rPr>
          <w:rFonts w:ascii="Times New Roman" w:eastAsia="仿宋_GB2312" w:hAnsi="Times New Roman" w:cs="Times New Roman" w:hint="eastAsia"/>
          <w:color w:val="000000"/>
          <w:sz w:val="32"/>
          <w:szCs w:val="32"/>
        </w:rPr>
        <w:t>县十四届人大常委会第二十一次会议批准的</w:t>
      </w:r>
      <w:r w:rsidRPr="00B00FA0">
        <w:rPr>
          <w:rFonts w:ascii="Times New Roman" w:eastAsia="仿宋_GB2312" w:hAnsi="Times New Roman" w:cs="Times New Roman"/>
          <w:color w:val="000000"/>
          <w:sz w:val="32"/>
          <w:szCs w:val="32"/>
        </w:rPr>
        <w:t>2020</w:t>
      </w:r>
      <w:r w:rsidRPr="00B00FA0">
        <w:rPr>
          <w:rFonts w:ascii="Times New Roman" w:eastAsia="仿宋_GB2312" w:hAnsi="Times New Roman" w:cs="Times New Roman" w:hint="eastAsia"/>
          <w:color w:val="000000"/>
          <w:sz w:val="32"/>
          <w:szCs w:val="32"/>
        </w:rPr>
        <w:t>年全县政府性基金预算收入为</w:t>
      </w:r>
      <w:r w:rsidRPr="00B00FA0">
        <w:rPr>
          <w:rFonts w:ascii="Times New Roman" w:eastAsia="仿宋_GB2312" w:hAnsi="Times New Roman" w:cs="Times New Roman"/>
          <w:color w:val="000000"/>
          <w:sz w:val="32"/>
          <w:szCs w:val="32"/>
        </w:rPr>
        <w:t>76850</w:t>
      </w:r>
      <w:r w:rsidRPr="00B00FA0">
        <w:rPr>
          <w:rFonts w:ascii="Times New Roman" w:eastAsia="仿宋_GB2312" w:hAnsi="Times New Roman" w:cs="Times New Roman" w:hint="eastAsia"/>
          <w:color w:val="000000"/>
          <w:sz w:val="32"/>
          <w:szCs w:val="32"/>
        </w:rPr>
        <w:t>万元，实际完成</w:t>
      </w:r>
      <w:r w:rsidRPr="00B00FA0">
        <w:rPr>
          <w:rFonts w:ascii="Times New Roman" w:eastAsia="仿宋_GB2312" w:hAnsi="Times New Roman" w:cs="Times New Roman"/>
          <w:color w:val="000000"/>
          <w:sz w:val="32"/>
          <w:szCs w:val="32"/>
        </w:rPr>
        <w:t>77182</w:t>
      </w:r>
      <w:r w:rsidRPr="00B00FA0">
        <w:rPr>
          <w:rFonts w:ascii="Times New Roman" w:eastAsia="仿宋_GB2312" w:hAnsi="Times New Roman" w:cs="Times New Roman" w:hint="eastAsia"/>
          <w:color w:val="000000"/>
          <w:sz w:val="32"/>
          <w:szCs w:val="32"/>
        </w:rPr>
        <w:t>万元，为年初预算的</w:t>
      </w:r>
      <w:r w:rsidRPr="00B00FA0">
        <w:rPr>
          <w:rFonts w:ascii="Times New Roman" w:eastAsia="仿宋_GB2312" w:hAnsi="Times New Roman" w:cs="Times New Roman"/>
          <w:color w:val="000000"/>
          <w:sz w:val="32"/>
          <w:szCs w:val="32"/>
        </w:rPr>
        <w:t>100.4%</w:t>
      </w:r>
      <w:r w:rsidRPr="00B00FA0">
        <w:rPr>
          <w:rFonts w:ascii="Times New Roman" w:eastAsia="仿宋_GB2312" w:hAnsi="Times New Roman" w:cs="Times New Roman" w:hint="eastAsia"/>
          <w:color w:val="000000"/>
          <w:sz w:val="32"/>
          <w:szCs w:val="32"/>
        </w:rPr>
        <w:t>。在预算执行过程中，上级专项转移支付收入</w:t>
      </w:r>
      <w:r w:rsidRPr="00B00FA0">
        <w:rPr>
          <w:rFonts w:ascii="Times New Roman" w:eastAsia="仿宋_GB2312" w:hAnsi="Times New Roman" w:cs="Times New Roman"/>
          <w:color w:val="000000"/>
          <w:sz w:val="32"/>
          <w:szCs w:val="32"/>
        </w:rPr>
        <w:t>15102</w:t>
      </w:r>
      <w:r w:rsidRPr="00B00FA0">
        <w:rPr>
          <w:rFonts w:ascii="Times New Roman" w:eastAsia="仿宋_GB2312" w:hAnsi="Times New Roman" w:cs="Times New Roman" w:hint="eastAsia"/>
          <w:color w:val="000000"/>
          <w:sz w:val="32"/>
          <w:szCs w:val="32"/>
        </w:rPr>
        <w:t>万元；专项债券收入</w:t>
      </w:r>
      <w:r w:rsidRPr="00B00FA0">
        <w:rPr>
          <w:rFonts w:ascii="Times New Roman" w:eastAsia="仿宋_GB2312" w:hAnsi="Times New Roman" w:cs="Times New Roman"/>
          <w:color w:val="000000"/>
          <w:sz w:val="32"/>
          <w:szCs w:val="32"/>
        </w:rPr>
        <w:t>31900</w:t>
      </w:r>
      <w:r w:rsidRPr="00B00FA0">
        <w:rPr>
          <w:rFonts w:ascii="Times New Roman" w:eastAsia="仿宋_GB2312" w:hAnsi="Times New Roman" w:cs="Times New Roman" w:hint="eastAsia"/>
          <w:color w:val="000000"/>
          <w:sz w:val="32"/>
          <w:szCs w:val="32"/>
        </w:rPr>
        <w:t>万元；待偿债置换专项债券上年结余</w:t>
      </w:r>
      <w:r w:rsidRPr="00B00FA0">
        <w:rPr>
          <w:rFonts w:ascii="Times New Roman" w:eastAsia="仿宋_GB2312" w:hAnsi="Times New Roman" w:cs="Times New Roman"/>
          <w:color w:val="000000"/>
          <w:sz w:val="32"/>
          <w:szCs w:val="32"/>
        </w:rPr>
        <w:t>2052</w:t>
      </w:r>
      <w:r w:rsidRPr="00B00FA0">
        <w:rPr>
          <w:rFonts w:ascii="Times New Roman" w:eastAsia="仿宋_GB2312" w:hAnsi="Times New Roman" w:cs="Times New Roman" w:hint="eastAsia"/>
          <w:color w:val="000000"/>
          <w:sz w:val="32"/>
          <w:szCs w:val="32"/>
        </w:rPr>
        <w:t>万元；上年结余</w:t>
      </w:r>
      <w:r w:rsidRPr="00B00FA0">
        <w:rPr>
          <w:rFonts w:ascii="Times New Roman" w:eastAsia="仿宋_GB2312" w:hAnsi="Times New Roman" w:cs="Times New Roman"/>
          <w:color w:val="000000"/>
          <w:sz w:val="32"/>
          <w:szCs w:val="32"/>
        </w:rPr>
        <w:t>4833</w:t>
      </w:r>
      <w:r w:rsidRPr="00B00FA0">
        <w:rPr>
          <w:rFonts w:ascii="Times New Roman" w:eastAsia="仿宋_GB2312" w:hAnsi="Times New Roman" w:cs="Times New Roman" w:hint="eastAsia"/>
          <w:color w:val="000000"/>
          <w:sz w:val="32"/>
          <w:szCs w:val="32"/>
        </w:rPr>
        <w:t>万元，政府性基金收入总计为</w:t>
      </w:r>
      <w:r w:rsidRPr="00B00FA0">
        <w:rPr>
          <w:rFonts w:ascii="Times New Roman" w:eastAsia="仿宋_GB2312" w:hAnsi="Times New Roman" w:cs="Times New Roman"/>
          <w:color w:val="000000"/>
          <w:sz w:val="32"/>
          <w:szCs w:val="32"/>
        </w:rPr>
        <w:t>131069</w:t>
      </w:r>
      <w:r w:rsidRPr="00B00FA0">
        <w:rPr>
          <w:rFonts w:ascii="Times New Roman" w:eastAsia="仿宋_GB2312" w:hAnsi="Times New Roman" w:cs="Times New Roman" w:hint="eastAsia"/>
          <w:color w:val="000000"/>
          <w:sz w:val="32"/>
          <w:szCs w:val="32"/>
        </w:rPr>
        <w:t>万元。政府性基金支出总计为</w:t>
      </w:r>
      <w:r w:rsidRPr="00B00FA0">
        <w:rPr>
          <w:rFonts w:ascii="Times New Roman" w:eastAsia="仿宋_GB2312" w:hAnsi="Times New Roman" w:cs="Times New Roman"/>
          <w:color w:val="000000"/>
          <w:sz w:val="32"/>
          <w:szCs w:val="32"/>
        </w:rPr>
        <w:t>129605</w:t>
      </w:r>
      <w:r w:rsidRPr="00B00FA0">
        <w:rPr>
          <w:rFonts w:ascii="Times New Roman" w:eastAsia="仿宋_GB2312" w:hAnsi="Times New Roman" w:cs="Times New Roman" w:hint="eastAsia"/>
          <w:color w:val="000000"/>
          <w:sz w:val="32"/>
          <w:szCs w:val="32"/>
        </w:rPr>
        <w:t>万元（政府性基金支出</w:t>
      </w:r>
      <w:r w:rsidRPr="00B00FA0">
        <w:rPr>
          <w:rFonts w:ascii="Times New Roman" w:eastAsia="仿宋_GB2312" w:hAnsi="Times New Roman" w:cs="Times New Roman"/>
          <w:color w:val="000000"/>
          <w:sz w:val="32"/>
          <w:szCs w:val="32"/>
        </w:rPr>
        <w:t>119425</w:t>
      </w:r>
      <w:r w:rsidRPr="00B00FA0">
        <w:rPr>
          <w:rFonts w:ascii="Times New Roman" w:eastAsia="仿宋_GB2312" w:hAnsi="Times New Roman" w:cs="Times New Roman" w:hint="eastAsia"/>
          <w:color w:val="000000"/>
          <w:sz w:val="32"/>
          <w:szCs w:val="32"/>
        </w:rPr>
        <w:t>万元；专项债券还本支出</w:t>
      </w:r>
      <w:r w:rsidRPr="00B00FA0">
        <w:rPr>
          <w:rFonts w:ascii="Times New Roman" w:eastAsia="仿宋_GB2312" w:hAnsi="Times New Roman" w:cs="Times New Roman"/>
          <w:color w:val="000000"/>
          <w:sz w:val="32"/>
          <w:szCs w:val="32"/>
        </w:rPr>
        <w:t>10180</w:t>
      </w:r>
      <w:r w:rsidRPr="00B00FA0">
        <w:rPr>
          <w:rFonts w:ascii="Times New Roman" w:eastAsia="仿宋_GB2312" w:hAnsi="Times New Roman" w:cs="Times New Roman" w:hint="eastAsia"/>
          <w:color w:val="000000"/>
          <w:sz w:val="32"/>
          <w:szCs w:val="32"/>
        </w:rPr>
        <w:t>万元），年末滚存结余</w:t>
      </w:r>
      <w:r w:rsidRPr="00B00FA0">
        <w:rPr>
          <w:rFonts w:ascii="Times New Roman" w:eastAsia="仿宋_GB2312" w:hAnsi="Times New Roman" w:cs="Times New Roman"/>
          <w:color w:val="000000"/>
          <w:sz w:val="32"/>
          <w:szCs w:val="32"/>
        </w:rPr>
        <w:t>1464</w:t>
      </w:r>
      <w:r w:rsidRPr="00B00FA0">
        <w:rPr>
          <w:rFonts w:ascii="Times New Roman" w:eastAsia="仿宋_GB2312" w:hAnsi="Times New Roman" w:cs="Times New Roman" w:hint="eastAsia"/>
          <w:color w:val="000000"/>
          <w:sz w:val="32"/>
          <w:szCs w:val="32"/>
        </w:rPr>
        <w:t>万元。</w:t>
      </w:r>
    </w:p>
    <w:p w:rsidR="00C96AF2" w:rsidRPr="00B00FA0" w:rsidRDefault="00C96AF2" w:rsidP="00643A64">
      <w:pPr>
        <w:pStyle w:val="p0"/>
        <w:widowControl w:val="0"/>
        <w:adjustRightInd w:val="0"/>
        <w:snapToGrid w:val="0"/>
        <w:spacing w:line="600" w:lineRule="exact"/>
        <w:ind w:firstLineChars="200" w:firstLine="31680"/>
        <w:rPr>
          <w:rFonts w:ascii="Times New Roman" w:eastAsia="楷体_GB2312" w:hAnsi="Times New Roman" w:cs="Times New Roman"/>
          <w:b/>
          <w:bCs/>
          <w:color w:val="000000"/>
          <w:sz w:val="32"/>
          <w:szCs w:val="32"/>
        </w:rPr>
      </w:pPr>
      <w:r w:rsidRPr="00B00FA0">
        <w:rPr>
          <w:rFonts w:ascii="Times New Roman" w:eastAsia="楷体_GB2312" w:hAnsi="Times New Roman" w:cs="Times New Roman" w:hint="eastAsia"/>
          <w:b/>
          <w:bCs/>
          <w:color w:val="000000"/>
          <w:sz w:val="32"/>
          <w:szCs w:val="32"/>
        </w:rPr>
        <w:t>（二）</w:t>
      </w:r>
      <w:r w:rsidRPr="00B00FA0">
        <w:rPr>
          <w:rFonts w:ascii="Times New Roman" w:eastAsia="楷体_GB2312" w:hAnsi="Times New Roman" w:cs="Times New Roman"/>
          <w:b/>
          <w:bCs/>
          <w:color w:val="000000"/>
          <w:sz w:val="32"/>
          <w:szCs w:val="32"/>
        </w:rPr>
        <w:t>2020</w:t>
      </w:r>
      <w:r w:rsidRPr="00B00FA0">
        <w:rPr>
          <w:rFonts w:ascii="Times New Roman" w:eastAsia="楷体_GB2312" w:hAnsi="Times New Roman" w:cs="Times New Roman" w:hint="eastAsia"/>
          <w:b/>
          <w:bCs/>
          <w:color w:val="000000"/>
          <w:sz w:val="32"/>
          <w:szCs w:val="32"/>
        </w:rPr>
        <w:t>年政府债券资金使用情况</w:t>
      </w:r>
    </w:p>
    <w:p w:rsidR="00C96AF2" w:rsidRPr="00B00FA0" w:rsidRDefault="00C96AF2" w:rsidP="00643A64">
      <w:pPr>
        <w:pStyle w:val="p0"/>
        <w:widowControl w:val="0"/>
        <w:adjustRightInd w:val="0"/>
        <w:snapToGrid w:val="0"/>
        <w:spacing w:line="600" w:lineRule="exact"/>
        <w:ind w:firstLineChars="200" w:firstLine="31680"/>
        <w:rPr>
          <w:rFonts w:ascii="Times New Roman" w:eastAsia="仿宋_GB2312" w:hAnsi="Times New Roman" w:cs="Times New Roman"/>
          <w:color w:val="000000"/>
          <w:sz w:val="32"/>
          <w:szCs w:val="32"/>
        </w:rPr>
      </w:pPr>
      <w:r w:rsidRPr="00B00FA0">
        <w:rPr>
          <w:rFonts w:ascii="Times New Roman" w:eastAsia="仿宋_GB2312" w:hAnsi="Times New Roman" w:cs="Times New Roman"/>
          <w:color w:val="000000"/>
          <w:sz w:val="32"/>
          <w:szCs w:val="32"/>
        </w:rPr>
        <w:t>2020</w:t>
      </w:r>
      <w:r w:rsidRPr="00B00FA0">
        <w:rPr>
          <w:rFonts w:ascii="Times New Roman" w:eastAsia="仿宋_GB2312" w:hAnsi="Times New Roman" w:cs="Times New Roman" w:hint="eastAsia"/>
          <w:color w:val="000000"/>
          <w:sz w:val="32"/>
          <w:szCs w:val="32"/>
        </w:rPr>
        <w:t>年，上级下达我县债券资金</w:t>
      </w:r>
      <w:r w:rsidRPr="00B00FA0">
        <w:rPr>
          <w:rFonts w:ascii="Times New Roman" w:eastAsia="仿宋_GB2312" w:hAnsi="Times New Roman" w:cs="Times New Roman"/>
          <w:color w:val="000000"/>
          <w:sz w:val="32"/>
          <w:szCs w:val="32"/>
        </w:rPr>
        <w:t>76366</w:t>
      </w:r>
      <w:r w:rsidRPr="00B00FA0">
        <w:rPr>
          <w:rFonts w:ascii="Times New Roman" w:eastAsia="仿宋_GB2312" w:hAnsi="Times New Roman" w:cs="Times New Roman" w:hint="eastAsia"/>
          <w:color w:val="000000"/>
          <w:sz w:val="32"/>
          <w:szCs w:val="32"/>
        </w:rPr>
        <w:t>万元。其中：偿还类债券</w:t>
      </w:r>
      <w:r w:rsidRPr="00B00FA0">
        <w:rPr>
          <w:rFonts w:ascii="Times New Roman" w:eastAsia="仿宋_GB2312" w:hAnsi="Times New Roman" w:cs="Times New Roman"/>
          <w:color w:val="000000"/>
          <w:sz w:val="32"/>
          <w:szCs w:val="32"/>
        </w:rPr>
        <w:t>23091</w:t>
      </w:r>
      <w:r w:rsidRPr="00B00FA0">
        <w:rPr>
          <w:rFonts w:ascii="Times New Roman" w:eastAsia="仿宋_GB2312" w:hAnsi="Times New Roman" w:cs="Times New Roman" w:hint="eastAsia"/>
          <w:color w:val="000000"/>
          <w:sz w:val="32"/>
          <w:szCs w:val="32"/>
        </w:rPr>
        <w:t>万元（一般偿还类债券</w:t>
      </w:r>
      <w:r w:rsidRPr="00B00FA0">
        <w:rPr>
          <w:rFonts w:ascii="Times New Roman" w:eastAsia="仿宋_GB2312" w:hAnsi="Times New Roman" w:cs="Times New Roman"/>
          <w:color w:val="000000"/>
          <w:sz w:val="32"/>
          <w:szCs w:val="32"/>
        </w:rPr>
        <w:t>16291</w:t>
      </w:r>
      <w:r w:rsidRPr="00B00FA0">
        <w:rPr>
          <w:rFonts w:ascii="Times New Roman" w:eastAsia="仿宋_GB2312" w:hAnsi="Times New Roman" w:cs="Times New Roman" w:hint="eastAsia"/>
          <w:color w:val="000000"/>
          <w:sz w:val="32"/>
          <w:szCs w:val="32"/>
        </w:rPr>
        <w:t>万元；专项偿还类债券</w:t>
      </w:r>
      <w:r w:rsidRPr="00B00FA0">
        <w:rPr>
          <w:rFonts w:ascii="Times New Roman" w:eastAsia="仿宋_GB2312" w:hAnsi="Times New Roman" w:cs="Times New Roman"/>
          <w:color w:val="000000"/>
          <w:sz w:val="32"/>
          <w:szCs w:val="32"/>
        </w:rPr>
        <w:t>6800</w:t>
      </w:r>
      <w:r w:rsidRPr="00B00FA0">
        <w:rPr>
          <w:rFonts w:ascii="Times New Roman" w:eastAsia="仿宋_GB2312" w:hAnsi="Times New Roman" w:cs="Times New Roman" w:hint="eastAsia"/>
          <w:color w:val="000000"/>
          <w:sz w:val="32"/>
          <w:szCs w:val="32"/>
        </w:rPr>
        <w:t>万元）；新增债券</w:t>
      </w:r>
      <w:r w:rsidRPr="00B00FA0">
        <w:rPr>
          <w:rFonts w:ascii="Times New Roman" w:eastAsia="仿宋_GB2312" w:hAnsi="Times New Roman" w:cs="Times New Roman"/>
          <w:color w:val="000000"/>
          <w:sz w:val="32"/>
          <w:szCs w:val="32"/>
        </w:rPr>
        <w:t>35400</w:t>
      </w:r>
      <w:r w:rsidRPr="00B00FA0">
        <w:rPr>
          <w:rFonts w:ascii="Times New Roman" w:eastAsia="仿宋_GB2312" w:hAnsi="Times New Roman" w:cs="Times New Roman" w:hint="eastAsia"/>
          <w:color w:val="000000"/>
          <w:sz w:val="32"/>
          <w:szCs w:val="32"/>
        </w:rPr>
        <w:t>万元（新增一般债券</w:t>
      </w:r>
      <w:r w:rsidRPr="00B00FA0">
        <w:rPr>
          <w:rFonts w:ascii="Times New Roman" w:eastAsia="仿宋_GB2312" w:hAnsi="Times New Roman" w:cs="Times New Roman"/>
          <w:color w:val="000000"/>
          <w:sz w:val="32"/>
          <w:szCs w:val="32"/>
        </w:rPr>
        <w:t>10300</w:t>
      </w:r>
      <w:r w:rsidRPr="00B00FA0">
        <w:rPr>
          <w:rFonts w:ascii="Times New Roman" w:eastAsia="仿宋_GB2312" w:hAnsi="Times New Roman" w:cs="Times New Roman" w:hint="eastAsia"/>
          <w:color w:val="000000"/>
          <w:sz w:val="32"/>
          <w:szCs w:val="32"/>
        </w:rPr>
        <w:t>万元、新增专项债券</w:t>
      </w:r>
      <w:r w:rsidRPr="00B00FA0">
        <w:rPr>
          <w:rFonts w:ascii="Times New Roman" w:eastAsia="仿宋_GB2312" w:hAnsi="Times New Roman" w:cs="Times New Roman"/>
          <w:color w:val="000000"/>
          <w:sz w:val="32"/>
          <w:szCs w:val="32"/>
        </w:rPr>
        <w:t>25100</w:t>
      </w:r>
      <w:r w:rsidRPr="00B00FA0">
        <w:rPr>
          <w:rFonts w:ascii="Times New Roman" w:eastAsia="仿宋_GB2312" w:hAnsi="Times New Roman" w:cs="Times New Roman" w:hint="eastAsia"/>
          <w:color w:val="000000"/>
          <w:sz w:val="32"/>
          <w:szCs w:val="32"/>
        </w:rPr>
        <w:t>万元）；新增抗疫特别国债</w:t>
      </w:r>
      <w:r w:rsidRPr="00B00FA0">
        <w:rPr>
          <w:rFonts w:ascii="Times New Roman" w:eastAsia="仿宋_GB2312" w:hAnsi="Times New Roman" w:cs="Times New Roman"/>
          <w:color w:val="000000"/>
          <w:sz w:val="32"/>
          <w:szCs w:val="32"/>
        </w:rPr>
        <w:t>17875</w:t>
      </w:r>
      <w:r w:rsidRPr="00B00FA0">
        <w:rPr>
          <w:rFonts w:ascii="Times New Roman" w:eastAsia="仿宋_GB2312" w:hAnsi="Times New Roman" w:cs="Times New Roman" w:hint="eastAsia"/>
          <w:color w:val="000000"/>
          <w:sz w:val="32"/>
          <w:szCs w:val="32"/>
        </w:rPr>
        <w:t>万元。根据上级债券资金管理相关规定，偿还类债券全部用于偿还</w:t>
      </w:r>
      <w:r w:rsidRPr="00B00FA0">
        <w:rPr>
          <w:rFonts w:ascii="Times New Roman" w:eastAsia="仿宋_GB2312" w:hAnsi="Times New Roman" w:cs="Times New Roman"/>
          <w:color w:val="000000"/>
          <w:sz w:val="32"/>
          <w:szCs w:val="32"/>
        </w:rPr>
        <w:t>2020</w:t>
      </w:r>
      <w:r w:rsidRPr="00B00FA0">
        <w:rPr>
          <w:rFonts w:ascii="Times New Roman" w:eastAsia="仿宋_GB2312" w:hAnsi="Times New Roman" w:cs="Times New Roman" w:hint="eastAsia"/>
          <w:color w:val="000000"/>
          <w:sz w:val="32"/>
          <w:szCs w:val="32"/>
        </w:rPr>
        <w:t>年到期的债券本金；新增债券、新增抗疫特别国债资金均按照县人大常委会批准的方案安排使用。</w:t>
      </w:r>
    </w:p>
    <w:p w:rsidR="00C96AF2" w:rsidRPr="00B00FA0" w:rsidRDefault="00C96AF2" w:rsidP="00643A64">
      <w:pPr>
        <w:pStyle w:val="p0"/>
        <w:widowControl w:val="0"/>
        <w:adjustRightInd w:val="0"/>
        <w:snapToGrid w:val="0"/>
        <w:spacing w:line="600" w:lineRule="exact"/>
        <w:ind w:firstLineChars="200" w:firstLine="31680"/>
        <w:rPr>
          <w:rFonts w:ascii="Times New Roman" w:eastAsia="楷体_GB2312" w:hAnsi="Times New Roman" w:cs="Times New Roman"/>
          <w:b/>
          <w:bCs/>
          <w:color w:val="000000"/>
          <w:sz w:val="32"/>
          <w:szCs w:val="32"/>
        </w:rPr>
      </w:pPr>
      <w:r w:rsidRPr="00B00FA0">
        <w:rPr>
          <w:rFonts w:ascii="Times New Roman" w:eastAsia="楷体_GB2312" w:hAnsi="Times New Roman" w:cs="Times New Roman" w:hint="eastAsia"/>
          <w:b/>
          <w:bCs/>
          <w:color w:val="000000"/>
          <w:sz w:val="32"/>
          <w:szCs w:val="32"/>
        </w:rPr>
        <w:t>（三）落实县人大决议和主要财政工作情况</w:t>
      </w:r>
    </w:p>
    <w:p w:rsidR="00C96AF2" w:rsidRPr="00B00FA0" w:rsidRDefault="00C96AF2" w:rsidP="00643A64">
      <w:pPr>
        <w:pStyle w:val="p0"/>
        <w:widowControl w:val="0"/>
        <w:adjustRightInd w:val="0"/>
        <w:snapToGrid w:val="0"/>
        <w:spacing w:line="600" w:lineRule="exact"/>
        <w:ind w:firstLineChars="200" w:firstLine="31680"/>
        <w:rPr>
          <w:rFonts w:ascii="Times New Roman" w:eastAsia="仿宋_GB2312" w:hAnsi="Times New Roman" w:cs="Times New Roman"/>
          <w:color w:val="000000"/>
          <w:sz w:val="32"/>
          <w:szCs w:val="32"/>
        </w:rPr>
      </w:pPr>
      <w:r w:rsidRPr="00B00FA0">
        <w:rPr>
          <w:rFonts w:ascii="Times New Roman" w:eastAsia="仿宋_GB2312" w:hAnsi="Times New Roman" w:cs="Times New Roman" w:hint="eastAsia"/>
          <w:b/>
          <w:bCs/>
          <w:color w:val="000000"/>
          <w:sz w:val="32"/>
          <w:szCs w:val="32"/>
        </w:rPr>
        <w:t>一是强化收入管理，提高保障能力。</w:t>
      </w:r>
      <w:r w:rsidRPr="00B00FA0">
        <w:rPr>
          <w:rFonts w:ascii="Times New Roman" w:eastAsia="仿宋_GB2312" w:hAnsi="Times New Roman" w:cs="Times New Roman"/>
          <w:color w:val="000000"/>
          <w:sz w:val="32"/>
          <w:szCs w:val="32"/>
        </w:rPr>
        <w:t>2020</w:t>
      </w:r>
      <w:r w:rsidRPr="00B00FA0">
        <w:rPr>
          <w:rFonts w:ascii="Times New Roman" w:eastAsia="仿宋_GB2312" w:hAnsi="Times New Roman" w:cs="Times New Roman" w:hint="eastAsia"/>
          <w:color w:val="000000"/>
          <w:sz w:val="32"/>
          <w:szCs w:val="32"/>
        </w:rPr>
        <w:t>年，面对新冠疫情、大规模减税降费等复杂形势，我们紧盯收入目标，强化征管措施，着力攻坚克难，做到积极应对。通过综合治税、重点行业专项核查、骨干税源跟踪分析等措施，全力组织税收收入。进一步加强非税收入管理，确保非税收入应收尽收。</w:t>
      </w:r>
      <w:r w:rsidRPr="00B00FA0">
        <w:rPr>
          <w:rFonts w:ascii="Times New Roman" w:eastAsia="仿宋_GB2312" w:hAnsi="Times New Roman" w:cs="Times New Roman"/>
          <w:color w:val="000000"/>
          <w:sz w:val="32"/>
          <w:szCs w:val="32"/>
        </w:rPr>
        <w:t>2020</w:t>
      </w:r>
      <w:r w:rsidRPr="00B00FA0">
        <w:rPr>
          <w:rFonts w:ascii="Times New Roman" w:eastAsia="仿宋_GB2312" w:hAnsi="Times New Roman" w:cs="Times New Roman" w:hint="eastAsia"/>
          <w:color w:val="000000"/>
          <w:sz w:val="32"/>
          <w:szCs w:val="32"/>
        </w:rPr>
        <w:t>年，全县一般公共预算收入完成</w:t>
      </w:r>
      <w:r w:rsidRPr="00B00FA0">
        <w:rPr>
          <w:rFonts w:ascii="Times New Roman" w:eastAsia="仿宋_GB2312" w:hAnsi="Times New Roman" w:cs="Times New Roman"/>
          <w:color w:val="000000"/>
          <w:sz w:val="32"/>
          <w:szCs w:val="32"/>
        </w:rPr>
        <w:t>145068</w:t>
      </w:r>
      <w:r w:rsidRPr="00B00FA0">
        <w:rPr>
          <w:rFonts w:ascii="Times New Roman" w:eastAsia="仿宋_GB2312" w:hAnsi="Times New Roman" w:cs="Times New Roman" w:hint="eastAsia"/>
          <w:color w:val="000000"/>
          <w:sz w:val="32"/>
          <w:szCs w:val="32"/>
        </w:rPr>
        <w:t>万元，同比增长</w:t>
      </w:r>
      <w:r w:rsidRPr="00B00FA0">
        <w:rPr>
          <w:rFonts w:ascii="Times New Roman" w:eastAsia="仿宋_GB2312" w:hAnsi="Times New Roman" w:cs="Times New Roman"/>
          <w:color w:val="000000"/>
          <w:sz w:val="32"/>
          <w:szCs w:val="32"/>
        </w:rPr>
        <w:t>4.6%</w:t>
      </w:r>
      <w:r w:rsidRPr="00B00FA0">
        <w:rPr>
          <w:rFonts w:ascii="Times New Roman" w:eastAsia="仿宋_GB2312" w:hAnsi="Times New Roman" w:cs="Times New Roman" w:hint="eastAsia"/>
          <w:color w:val="000000"/>
          <w:sz w:val="32"/>
          <w:szCs w:val="32"/>
        </w:rPr>
        <w:t>，增收</w:t>
      </w:r>
      <w:r w:rsidRPr="00B00FA0">
        <w:rPr>
          <w:rFonts w:ascii="Times New Roman" w:eastAsia="仿宋_GB2312" w:hAnsi="Times New Roman" w:cs="Times New Roman"/>
          <w:color w:val="000000"/>
          <w:sz w:val="32"/>
          <w:szCs w:val="32"/>
        </w:rPr>
        <w:t>6369</w:t>
      </w:r>
      <w:r w:rsidRPr="00B00FA0">
        <w:rPr>
          <w:rFonts w:ascii="Times New Roman" w:eastAsia="仿宋_GB2312" w:hAnsi="Times New Roman" w:cs="Times New Roman" w:hint="eastAsia"/>
          <w:color w:val="000000"/>
          <w:sz w:val="32"/>
          <w:szCs w:val="32"/>
        </w:rPr>
        <w:t>万元。其中税收收入完成</w:t>
      </w:r>
      <w:r w:rsidRPr="00B00FA0">
        <w:rPr>
          <w:rFonts w:ascii="Times New Roman" w:eastAsia="仿宋_GB2312" w:hAnsi="Times New Roman" w:cs="Times New Roman"/>
          <w:color w:val="000000"/>
          <w:sz w:val="32"/>
          <w:szCs w:val="32"/>
        </w:rPr>
        <w:t>105620</w:t>
      </w:r>
      <w:r w:rsidRPr="00B00FA0">
        <w:rPr>
          <w:rFonts w:ascii="Times New Roman" w:eastAsia="仿宋_GB2312" w:hAnsi="Times New Roman" w:cs="Times New Roman" w:hint="eastAsia"/>
          <w:color w:val="000000"/>
          <w:sz w:val="32"/>
          <w:szCs w:val="32"/>
        </w:rPr>
        <w:t>万元，同比增长</w:t>
      </w:r>
      <w:r w:rsidRPr="00B00FA0">
        <w:rPr>
          <w:rFonts w:ascii="Times New Roman" w:eastAsia="仿宋_GB2312" w:hAnsi="Times New Roman" w:cs="Times New Roman"/>
          <w:color w:val="000000"/>
          <w:sz w:val="32"/>
          <w:szCs w:val="32"/>
        </w:rPr>
        <w:t>5%</w:t>
      </w:r>
      <w:r w:rsidRPr="00B00FA0">
        <w:rPr>
          <w:rFonts w:ascii="Times New Roman" w:eastAsia="仿宋_GB2312" w:hAnsi="Times New Roman" w:cs="Times New Roman" w:hint="eastAsia"/>
          <w:color w:val="000000"/>
          <w:sz w:val="32"/>
          <w:szCs w:val="32"/>
        </w:rPr>
        <w:t>，增收</w:t>
      </w:r>
      <w:r w:rsidRPr="00B00FA0">
        <w:rPr>
          <w:rFonts w:ascii="Times New Roman" w:eastAsia="仿宋_GB2312" w:hAnsi="Times New Roman" w:cs="Times New Roman"/>
          <w:color w:val="000000"/>
          <w:sz w:val="32"/>
          <w:szCs w:val="32"/>
        </w:rPr>
        <w:t>4991</w:t>
      </w:r>
      <w:r w:rsidRPr="00B00FA0">
        <w:rPr>
          <w:rFonts w:ascii="Times New Roman" w:eastAsia="仿宋_GB2312" w:hAnsi="Times New Roman" w:cs="Times New Roman" w:hint="eastAsia"/>
          <w:color w:val="000000"/>
          <w:sz w:val="32"/>
          <w:szCs w:val="32"/>
        </w:rPr>
        <w:t>万元；非税收入完成</w:t>
      </w:r>
      <w:r w:rsidRPr="00B00FA0">
        <w:rPr>
          <w:rFonts w:ascii="Times New Roman" w:eastAsia="仿宋_GB2312" w:hAnsi="Times New Roman" w:cs="Times New Roman"/>
          <w:color w:val="000000"/>
          <w:sz w:val="32"/>
          <w:szCs w:val="32"/>
        </w:rPr>
        <w:t>39448</w:t>
      </w:r>
      <w:r w:rsidRPr="00B00FA0">
        <w:rPr>
          <w:rFonts w:ascii="Times New Roman" w:eastAsia="仿宋_GB2312" w:hAnsi="Times New Roman" w:cs="Times New Roman" w:hint="eastAsia"/>
          <w:color w:val="000000"/>
          <w:sz w:val="32"/>
          <w:szCs w:val="32"/>
        </w:rPr>
        <w:t>万元，同比增长</w:t>
      </w:r>
      <w:r w:rsidRPr="00B00FA0">
        <w:rPr>
          <w:rFonts w:ascii="Times New Roman" w:eastAsia="仿宋_GB2312" w:hAnsi="Times New Roman" w:cs="Times New Roman"/>
          <w:color w:val="000000"/>
          <w:sz w:val="32"/>
          <w:szCs w:val="32"/>
        </w:rPr>
        <w:t>3.6%</w:t>
      </w:r>
      <w:r w:rsidRPr="00B00FA0">
        <w:rPr>
          <w:rFonts w:ascii="Times New Roman" w:eastAsia="仿宋_GB2312" w:hAnsi="Times New Roman" w:cs="Times New Roman" w:hint="eastAsia"/>
          <w:color w:val="000000"/>
          <w:sz w:val="32"/>
          <w:szCs w:val="32"/>
        </w:rPr>
        <w:t>，增收</w:t>
      </w:r>
      <w:r w:rsidRPr="00B00FA0">
        <w:rPr>
          <w:rFonts w:ascii="Times New Roman" w:eastAsia="仿宋_GB2312" w:hAnsi="Times New Roman" w:cs="Times New Roman"/>
          <w:color w:val="000000"/>
          <w:sz w:val="32"/>
          <w:szCs w:val="32"/>
        </w:rPr>
        <w:t>1387</w:t>
      </w:r>
      <w:r w:rsidRPr="00B00FA0">
        <w:rPr>
          <w:rFonts w:ascii="Times New Roman" w:eastAsia="仿宋_GB2312" w:hAnsi="Times New Roman" w:cs="Times New Roman" w:hint="eastAsia"/>
          <w:color w:val="000000"/>
          <w:sz w:val="32"/>
          <w:szCs w:val="32"/>
        </w:rPr>
        <w:t>万元。同时，积极争取上级资金支持，全年累计争取上级资金达</w:t>
      </w:r>
      <w:r w:rsidRPr="00B00FA0">
        <w:rPr>
          <w:rFonts w:ascii="Times New Roman" w:eastAsia="仿宋_GB2312" w:hAnsi="Times New Roman" w:cs="Times New Roman"/>
          <w:color w:val="000000"/>
          <w:sz w:val="32"/>
          <w:szCs w:val="32"/>
        </w:rPr>
        <w:t>330385</w:t>
      </w:r>
      <w:r w:rsidRPr="00B00FA0">
        <w:rPr>
          <w:rFonts w:ascii="Times New Roman" w:eastAsia="仿宋_GB2312" w:hAnsi="Times New Roman" w:cs="Times New Roman" w:hint="eastAsia"/>
          <w:color w:val="000000"/>
          <w:sz w:val="32"/>
          <w:szCs w:val="32"/>
        </w:rPr>
        <w:t>万元，有效地增强了县级财力，缓解了财政困难，为我县经济社会持续健康发展提供了有力的财力保障。</w:t>
      </w:r>
    </w:p>
    <w:p w:rsidR="00C96AF2" w:rsidRPr="00B00FA0" w:rsidRDefault="00C96AF2" w:rsidP="00643A64">
      <w:pPr>
        <w:pStyle w:val="p0"/>
        <w:widowControl w:val="0"/>
        <w:adjustRightInd w:val="0"/>
        <w:snapToGrid w:val="0"/>
        <w:spacing w:line="600" w:lineRule="exact"/>
        <w:ind w:firstLineChars="200" w:firstLine="31680"/>
        <w:rPr>
          <w:rFonts w:ascii="Times New Roman" w:eastAsia="仿宋_GB2312" w:hAnsi="Times New Roman" w:cs="Times New Roman"/>
          <w:color w:val="000000"/>
          <w:sz w:val="32"/>
          <w:szCs w:val="32"/>
        </w:rPr>
      </w:pPr>
      <w:r w:rsidRPr="00B00FA0">
        <w:rPr>
          <w:rFonts w:ascii="Times New Roman" w:eastAsia="仿宋_GB2312" w:hAnsi="Times New Roman" w:cs="Times New Roman" w:hint="eastAsia"/>
          <w:b/>
          <w:bCs/>
          <w:color w:val="000000"/>
          <w:sz w:val="32"/>
          <w:szCs w:val="32"/>
        </w:rPr>
        <w:t>二是合理调度资金，兜牢</w:t>
      </w:r>
      <w:r w:rsidRPr="00B00FA0">
        <w:rPr>
          <w:rFonts w:ascii="Times New Roman" w:eastAsia="仿宋_GB2312" w:hAnsi="Times New Roman" w:cs="Times New Roman"/>
          <w:b/>
          <w:bCs/>
          <w:color w:val="000000"/>
          <w:sz w:val="32"/>
          <w:szCs w:val="32"/>
        </w:rPr>
        <w:t>“</w:t>
      </w:r>
      <w:r w:rsidRPr="00B00FA0">
        <w:rPr>
          <w:rFonts w:ascii="Times New Roman" w:eastAsia="仿宋_GB2312" w:hAnsi="Times New Roman" w:cs="Times New Roman" w:hint="eastAsia"/>
          <w:b/>
          <w:bCs/>
          <w:color w:val="000000"/>
          <w:sz w:val="32"/>
          <w:szCs w:val="32"/>
        </w:rPr>
        <w:t>三保</w:t>
      </w:r>
      <w:r w:rsidRPr="00B00FA0">
        <w:rPr>
          <w:rFonts w:ascii="Times New Roman" w:eastAsia="仿宋_GB2312" w:hAnsi="Times New Roman" w:cs="Times New Roman"/>
          <w:b/>
          <w:bCs/>
          <w:color w:val="000000"/>
          <w:sz w:val="32"/>
          <w:szCs w:val="32"/>
        </w:rPr>
        <w:t>”</w:t>
      </w:r>
      <w:r w:rsidRPr="00B00FA0">
        <w:rPr>
          <w:rFonts w:ascii="Times New Roman" w:eastAsia="仿宋_GB2312" w:hAnsi="Times New Roman" w:cs="Times New Roman" w:hint="eastAsia"/>
          <w:b/>
          <w:bCs/>
          <w:color w:val="000000"/>
          <w:sz w:val="32"/>
          <w:szCs w:val="32"/>
        </w:rPr>
        <w:t>底线。</w:t>
      </w:r>
      <w:r w:rsidRPr="00B00FA0">
        <w:rPr>
          <w:rFonts w:ascii="Times New Roman" w:eastAsia="仿宋_GB2312" w:hAnsi="Times New Roman" w:cs="Times New Roman" w:hint="eastAsia"/>
          <w:color w:val="000000"/>
          <w:sz w:val="32"/>
        </w:rPr>
        <w:t>在财政收支矛盾十分突出、资金调度异常困难的情况下，</w:t>
      </w:r>
      <w:r w:rsidRPr="00B00FA0">
        <w:rPr>
          <w:rFonts w:ascii="Times New Roman" w:eastAsia="仿宋_GB2312" w:hAnsi="Times New Roman" w:cs="Times New Roman" w:hint="eastAsia"/>
          <w:color w:val="000000"/>
          <w:sz w:val="32"/>
          <w:szCs w:val="32"/>
        </w:rPr>
        <w:t>我们始终把</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保基本民生、保工资、保运转</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作为财政工作的重中之重。</w:t>
      </w:r>
      <w:r w:rsidRPr="00B00FA0">
        <w:rPr>
          <w:rFonts w:ascii="Times New Roman" w:eastAsia="仿宋_GB2312" w:hAnsi="Times New Roman" w:cs="Times New Roman" w:hint="eastAsia"/>
          <w:color w:val="000000"/>
          <w:sz w:val="32"/>
        </w:rPr>
        <w:t>足额安排</w:t>
      </w:r>
      <w:r w:rsidRPr="00B00FA0">
        <w:rPr>
          <w:rFonts w:ascii="Times New Roman" w:eastAsia="仿宋_GB2312" w:hAnsi="Times New Roman" w:cs="Times New Roman"/>
          <w:color w:val="000000"/>
          <w:sz w:val="32"/>
        </w:rPr>
        <w:t>“</w:t>
      </w:r>
      <w:r w:rsidRPr="00B00FA0">
        <w:rPr>
          <w:rFonts w:ascii="Times New Roman" w:eastAsia="仿宋_GB2312" w:hAnsi="Times New Roman" w:cs="Times New Roman" w:hint="eastAsia"/>
          <w:color w:val="000000"/>
          <w:sz w:val="32"/>
        </w:rPr>
        <w:t>三保</w:t>
      </w:r>
      <w:r w:rsidRPr="00B00FA0">
        <w:rPr>
          <w:rFonts w:ascii="Times New Roman" w:eastAsia="仿宋_GB2312" w:hAnsi="Times New Roman" w:cs="Times New Roman"/>
          <w:color w:val="000000"/>
          <w:sz w:val="32"/>
        </w:rPr>
        <w:t>”</w:t>
      </w:r>
      <w:r w:rsidRPr="00B00FA0">
        <w:rPr>
          <w:rFonts w:ascii="Times New Roman" w:eastAsia="仿宋_GB2312" w:hAnsi="Times New Roman" w:cs="Times New Roman" w:hint="eastAsia"/>
          <w:color w:val="000000"/>
          <w:sz w:val="32"/>
        </w:rPr>
        <w:t>支出预算，</w:t>
      </w:r>
      <w:r w:rsidRPr="00B00FA0">
        <w:rPr>
          <w:rFonts w:ascii="Times New Roman" w:eastAsia="仿宋_GB2312" w:hAnsi="Times New Roman" w:cs="Times New Roman" w:hint="eastAsia"/>
          <w:color w:val="000000"/>
          <w:sz w:val="32"/>
          <w:szCs w:val="32"/>
        </w:rPr>
        <w:t>统筹调度各类财政资金，确保基本民生需求、人员工资按时发放和机关正常运转。进一步调整和优化支出结构，强力压缩</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三公</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经费等一般性支出，保障县委、县政府确定的民生工程和重点项目资金及时到位。</w:t>
      </w:r>
      <w:r w:rsidRPr="00B00FA0">
        <w:rPr>
          <w:rFonts w:ascii="Times New Roman" w:eastAsia="仿宋_GB2312" w:hAnsi="Times New Roman" w:cs="Times New Roman"/>
          <w:color w:val="000000"/>
          <w:sz w:val="32"/>
          <w:szCs w:val="32"/>
        </w:rPr>
        <w:t>2020</w:t>
      </w:r>
      <w:r w:rsidRPr="00B00FA0">
        <w:rPr>
          <w:rFonts w:ascii="Times New Roman" w:eastAsia="仿宋_GB2312" w:hAnsi="Times New Roman" w:cs="Times New Roman" w:hint="eastAsia"/>
          <w:color w:val="000000"/>
          <w:sz w:val="32"/>
          <w:szCs w:val="32"/>
        </w:rPr>
        <w:t>年，全县一般公共服务、公共安全、教育、科学技术、社会保障和就业、卫生健康、节能环保、城乡社区等八项重点支出</w:t>
      </w:r>
      <w:r w:rsidRPr="00B00FA0">
        <w:rPr>
          <w:rFonts w:ascii="Times New Roman" w:eastAsia="仿宋_GB2312" w:hAnsi="Times New Roman" w:cs="Times New Roman"/>
          <w:color w:val="000000"/>
          <w:sz w:val="32"/>
          <w:szCs w:val="32"/>
        </w:rPr>
        <w:t>340492</w:t>
      </w:r>
      <w:r w:rsidRPr="00B00FA0">
        <w:rPr>
          <w:rFonts w:ascii="Times New Roman" w:eastAsia="仿宋_GB2312" w:hAnsi="Times New Roman" w:cs="Times New Roman" w:hint="eastAsia"/>
          <w:color w:val="000000"/>
          <w:sz w:val="32"/>
          <w:szCs w:val="32"/>
        </w:rPr>
        <w:t>万元，占一般公共预算支出</w:t>
      </w:r>
      <w:r w:rsidRPr="00B00FA0">
        <w:rPr>
          <w:rFonts w:ascii="Times New Roman" w:eastAsia="仿宋_GB2312" w:hAnsi="Times New Roman" w:cs="Times New Roman"/>
          <w:color w:val="000000"/>
          <w:sz w:val="32"/>
          <w:szCs w:val="32"/>
        </w:rPr>
        <w:t>437368</w:t>
      </w:r>
      <w:r w:rsidRPr="00B00FA0">
        <w:rPr>
          <w:rFonts w:ascii="Times New Roman" w:eastAsia="仿宋_GB2312" w:hAnsi="Times New Roman" w:cs="Times New Roman" w:hint="eastAsia"/>
          <w:color w:val="000000"/>
          <w:sz w:val="32"/>
          <w:szCs w:val="32"/>
        </w:rPr>
        <w:t>万元的</w:t>
      </w:r>
      <w:r w:rsidRPr="00B00FA0">
        <w:rPr>
          <w:rFonts w:ascii="Times New Roman" w:eastAsia="仿宋_GB2312" w:hAnsi="Times New Roman" w:cs="Times New Roman"/>
          <w:color w:val="000000"/>
          <w:sz w:val="32"/>
          <w:szCs w:val="32"/>
        </w:rPr>
        <w:t>78%</w:t>
      </w:r>
      <w:r w:rsidRPr="00B00FA0">
        <w:rPr>
          <w:rFonts w:ascii="Times New Roman" w:eastAsia="仿宋_GB2312" w:hAnsi="Times New Roman" w:cs="Times New Roman" w:hint="eastAsia"/>
          <w:color w:val="000000"/>
          <w:sz w:val="32"/>
          <w:szCs w:val="32"/>
        </w:rPr>
        <w:t>。</w:t>
      </w:r>
    </w:p>
    <w:p w:rsidR="00C96AF2" w:rsidRPr="00B00FA0" w:rsidRDefault="00C96AF2" w:rsidP="00643A64">
      <w:pPr>
        <w:pStyle w:val="1"/>
        <w:adjustRightInd w:val="0"/>
        <w:snapToGrid w:val="0"/>
        <w:spacing w:after="0" w:line="600" w:lineRule="exact"/>
        <w:ind w:firstLine="31680"/>
        <w:jc w:val="both"/>
        <w:rPr>
          <w:rFonts w:ascii="Times New Roman" w:hAnsi="Times New Roman" w:cs="Times New Roman"/>
          <w:color w:val="000000"/>
        </w:rPr>
      </w:pPr>
      <w:r w:rsidRPr="00B00FA0">
        <w:rPr>
          <w:rFonts w:ascii="Times New Roman" w:hAnsi="Times New Roman" w:cs="Times New Roman" w:hint="eastAsia"/>
          <w:b/>
          <w:bCs/>
          <w:color w:val="000000"/>
        </w:rPr>
        <w:t>三是落实中央政策，用好直达资金。</w:t>
      </w:r>
      <w:r w:rsidRPr="00B00FA0">
        <w:rPr>
          <w:rFonts w:ascii="Times New Roman" w:hAnsi="Times New Roman" w:cs="Times New Roman" w:hint="eastAsia"/>
          <w:color w:val="000000"/>
        </w:rPr>
        <w:t>主动了解上级政策变化，提前谋划布局，积极与上级财政部门汇报对接，全年共争取各类资金</w:t>
      </w:r>
      <w:r w:rsidRPr="00B00FA0">
        <w:rPr>
          <w:rFonts w:ascii="Times New Roman" w:hAnsi="Times New Roman" w:cs="Times New Roman"/>
          <w:color w:val="000000"/>
        </w:rPr>
        <w:t>33.03</w:t>
      </w:r>
      <w:r w:rsidRPr="00B00FA0">
        <w:rPr>
          <w:rFonts w:ascii="Times New Roman" w:hAnsi="Times New Roman" w:cs="Times New Roman" w:hint="eastAsia"/>
          <w:color w:val="000000"/>
        </w:rPr>
        <w:t>亿元，有力地支持了我县经济社会健康有序发展。管好用好直达资金，推动直达资金惠企利民。承接上级直达资金</w:t>
      </w:r>
      <w:r w:rsidRPr="00B00FA0">
        <w:rPr>
          <w:rFonts w:ascii="Times New Roman" w:hAnsi="Times New Roman" w:cs="Times New Roman"/>
          <w:color w:val="000000"/>
        </w:rPr>
        <w:t>5.2</w:t>
      </w:r>
      <w:r w:rsidRPr="00B00FA0">
        <w:rPr>
          <w:rFonts w:ascii="Times New Roman" w:hAnsi="Times New Roman" w:cs="Times New Roman" w:hint="eastAsia"/>
          <w:color w:val="000000"/>
        </w:rPr>
        <w:t>亿元，安排到教育、公共卫生、扶贫、重点防控企业贷款贴息、困难群众救助等民生领域，真正体现了理财为民。</w:t>
      </w:r>
    </w:p>
    <w:p w:rsidR="00C96AF2" w:rsidRPr="00B00FA0" w:rsidRDefault="00C96AF2" w:rsidP="00643A64">
      <w:pPr>
        <w:pStyle w:val="1"/>
        <w:adjustRightInd w:val="0"/>
        <w:snapToGrid w:val="0"/>
        <w:spacing w:after="0" w:line="600" w:lineRule="exact"/>
        <w:ind w:firstLine="31680"/>
        <w:jc w:val="both"/>
        <w:rPr>
          <w:rFonts w:ascii="Times New Roman" w:hAnsi="Times New Roman" w:cs="Times New Roman"/>
          <w:color w:val="000000"/>
        </w:rPr>
      </w:pPr>
      <w:r w:rsidRPr="00B00FA0">
        <w:rPr>
          <w:rFonts w:ascii="Times New Roman" w:hAnsi="Times New Roman" w:cs="Times New Roman" w:hint="eastAsia"/>
          <w:b/>
          <w:bCs/>
          <w:color w:val="000000"/>
        </w:rPr>
        <w:t>四是加大财政投入，保障民生改善。</w:t>
      </w:r>
      <w:r w:rsidRPr="00B00FA0">
        <w:rPr>
          <w:rFonts w:ascii="Times New Roman" w:hAnsi="Times New Roman" w:cs="Times New Roman" w:hint="eastAsia"/>
          <w:color w:val="000000"/>
        </w:rPr>
        <w:t>始终坚持</w:t>
      </w:r>
      <w:r w:rsidRPr="00B00FA0">
        <w:rPr>
          <w:rFonts w:ascii="Times New Roman" w:hAnsi="Times New Roman" w:cs="Times New Roman"/>
          <w:color w:val="000000"/>
        </w:rPr>
        <w:t>“</w:t>
      </w:r>
      <w:r w:rsidRPr="00B00FA0">
        <w:rPr>
          <w:rFonts w:ascii="Times New Roman" w:hAnsi="Times New Roman" w:cs="Times New Roman" w:hint="eastAsia"/>
          <w:color w:val="000000"/>
        </w:rPr>
        <w:t>人民至上</w:t>
      </w:r>
      <w:r w:rsidRPr="00B00FA0">
        <w:rPr>
          <w:rFonts w:ascii="Times New Roman" w:hAnsi="Times New Roman" w:cs="Times New Roman"/>
          <w:color w:val="000000"/>
        </w:rPr>
        <w:t>”</w:t>
      </w:r>
      <w:r w:rsidRPr="00B00FA0">
        <w:rPr>
          <w:rFonts w:ascii="Times New Roman" w:hAnsi="Times New Roman" w:cs="Times New Roman" w:hint="eastAsia"/>
          <w:color w:val="000000"/>
        </w:rPr>
        <w:t>的工作理念，把保障和改善民生作为财政工作的出发点和落脚点。</w:t>
      </w:r>
      <w:r w:rsidRPr="00B00FA0">
        <w:rPr>
          <w:rFonts w:ascii="Times New Roman" w:hAnsi="Times New Roman" w:cs="Times New Roman"/>
          <w:color w:val="000000"/>
        </w:rPr>
        <w:t>2020</w:t>
      </w:r>
      <w:r w:rsidRPr="00B00FA0">
        <w:rPr>
          <w:rFonts w:ascii="Times New Roman" w:hAnsi="Times New Roman" w:cs="Times New Roman" w:hint="eastAsia"/>
          <w:color w:val="000000"/>
        </w:rPr>
        <w:t>年，全县教育、卫生健康、社会保障和就业、住房保障、文化旅游体育与传媒、农林水、交通运输、节能环保、城乡社区等九项民生支出</w:t>
      </w:r>
      <w:r w:rsidRPr="00B00FA0">
        <w:rPr>
          <w:rFonts w:ascii="Times New Roman" w:hAnsi="Times New Roman" w:cs="Times New Roman"/>
          <w:color w:val="000000"/>
        </w:rPr>
        <w:t>347025</w:t>
      </w:r>
      <w:r w:rsidRPr="00B00FA0">
        <w:rPr>
          <w:rFonts w:ascii="Times New Roman" w:hAnsi="Times New Roman" w:cs="Times New Roman" w:hint="eastAsia"/>
          <w:color w:val="000000"/>
        </w:rPr>
        <w:t>万元，同比增长</w:t>
      </w:r>
      <w:r w:rsidRPr="00B00FA0">
        <w:rPr>
          <w:rFonts w:ascii="Times New Roman" w:hAnsi="Times New Roman" w:cs="Times New Roman"/>
          <w:color w:val="000000"/>
        </w:rPr>
        <w:t>9.5%</w:t>
      </w:r>
      <w:r w:rsidRPr="00B00FA0">
        <w:rPr>
          <w:rFonts w:ascii="Times New Roman" w:hAnsi="Times New Roman" w:cs="Times New Roman" w:hint="eastAsia"/>
          <w:color w:val="000000"/>
        </w:rPr>
        <w:t>，较上年增加</w:t>
      </w:r>
      <w:r w:rsidRPr="00B00FA0">
        <w:rPr>
          <w:rFonts w:ascii="Times New Roman" w:hAnsi="Times New Roman" w:cs="Times New Roman"/>
          <w:color w:val="000000"/>
        </w:rPr>
        <w:t>30128</w:t>
      </w:r>
      <w:r w:rsidRPr="00B00FA0">
        <w:rPr>
          <w:rFonts w:ascii="Times New Roman" w:hAnsi="Times New Roman" w:cs="Times New Roman" w:hint="eastAsia"/>
          <w:color w:val="000000"/>
        </w:rPr>
        <w:t>万元，民生支出占一般公共预算支出的比重达</w:t>
      </w:r>
      <w:r w:rsidRPr="00B00FA0">
        <w:rPr>
          <w:rFonts w:ascii="Times New Roman" w:hAnsi="Times New Roman" w:cs="Times New Roman"/>
          <w:color w:val="000000"/>
        </w:rPr>
        <w:t>79.3%</w:t>
      </w:r>
      <w:r w:rsidRPr="00B00FA0">
        <w:rPr>
          <w:rFonts w:ascii="Times New Roman" w:hAnsi="Times New Roman" w:cs="Times New Roman" w:hint="eastAsia"/>
          <w:color w:val="000000"/>
        </w:rPr>
        <w:t>。</w:t>
      </w:r>
    </w:p>
    <w:p w:rsidR="00C96AF2" w:rsidRPr="00B00FA0" w:rsidRDefault="00C96AF2" w:rsidP="00643A64">
      <w:pPr>
        <w:pStyle w:val="p0"/>
        <w:widowControl w:val="0"/>
        <w:topLinePunct/>
        <w:adjustRightInd w:val="0"/>
        <w:snapToGrid w:val="0"/>
        <w:spacing w:line="600" w:lineRule="exact"/>
        <w:ind w:firstLineChars="200" w:firstLine="31680"/>
        <w:rPr>
          <w:rFonts w:ascii="Times New Roman" w:eastAsia="仿宋_GB2312" w:hAnsi="Times New Roman" w:cs="Times New Roman"/>
          <w:color w:val="000000"/>
          <w:sz w:val="32"/>
          <w:szCs w:val="32"/>
        </w:rPr>
      </w:pP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b/>
          <w:color w:val="000000"/>
          <w:sz w:val="32"/>
          <w:szCs w:val="32"/>
        </w:rPr>
        <w:t>加大教育事业投入力度</w:t>
      </w:r>
      <w:r w:rsidRPr="00B00FA0">
        <w:rPr>
          <w:rFonts w:ascii="Times New Roman" w:eastAsia="仿宋_GB2312" w:hAnsi="Times New Roman" w:cs="Times New Roman" w:hint="eastAsia"/>
          <w:color w:val="000000"/>
          <w:sz w:val="32"/>
          <w:szCs w:val="32"/>
        </w:rPr>
        <w:t>。教育事业支出</w:t>
      </w:r>
      <w:r w:rsidRPr="00B00FA0">
        <w:rPr>
          <w:rFonts w:ascii="Times New Roman" w:eastAsia="仿宋_GB2312" w:hAnsi="Times New Roman" w:cs="Times New Roman"/>
          <w:color w:val="000000"/>
          <w:sz w:val="32"/>
          <w:szCs w:val="32"/>
        </w:rPr>
        <w:t>94536</w:t>
      </w:r>
      <w:r w:rsidRPr="00B00FA0">
        <w:rPr>
          <w:rFonts w:ascii="Times New Roman" w:eastAsia="仿宋_GB2312" w:hAnsi="Times New Roman" w:cs="Times New Roman" w:hint="eastAsia"/>
          <w:color w:val="000000"/>
          <w:sz w:val="32"/>
          <w:szCs w:val="32"/>
        </w:rPr>
        <w:t>万元。在确保教师工资按时发放、</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两免一补</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资金及时拨付到位的同时，继续推进城乡薄弱学校改造，加快乡村小规模学校和乡村寄宿制学校建设，改善乡村学校办学条件，着力解决留守儿童和</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大额班</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问题。落实营养膳食补助、家庭经济困难学生资助等各项学生资助政策，落实乡村教师激励政策，及时足额发放农村教师生活补贴、乡镇工作补贴、班主任补贴、教龄补贴、寄宿制学校教师补贴，提高了中小学教师的待遇。</w:t>
      </w:r>
    </w:p>
    <w:p w:rsidR="00C96AF2" w:rsidRPr="00B00FA0" w:rsidRDefault="00C96AF2" w:rsidP="00643A64">
      <w:pPr>
        <w:pStyle w:val="p0"/>
        <w:widowControl w:val="0"/>
        <w:adjustRightInd w:val="0"/>
        <w:snapToGrid w:val="0"/>
        <w:spacing w:line="600" w:lineRule="exact"/>
        <w:ind w:firstLineChars="200" w:firstLine="31680"/>
        <w:rPr>
          <w:rFonts w:ascii="Times New Roman" w:eastAsia="仿宋_GB2312" w:hAnsi="Times New Roman" w:cs="Times New Roman"/>
          <w:color w:val="000000"/>
          <w:sz w:val="32"/>
          <w:szCs w:val="32"/>
        </w:rPr>
      </w:pP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b/>
          <w:color w:val="000000"/>
          <w:sz w:val="32"/>
          <w:szCs w:val="32"/>
        </w:rPr>
        <w:t>稳步增加社会保障投入</w:t>
      </w:r>
      <w:r w:rsidRPr="00B00FA0">
        <w:rPr>
          <w:rFonts w:ascii="Times New Roman" w:eastAsia="仿宋_GB2312" w:hAnsi="Times New Roman" w:cs="Times New Roman" w:hint="eastAsia"/>
          <w:color w:val="000000"/>
          <w:sz w:val="32"/>
          <w:szCs w:val="32"/>
        </w:rPr>
        <w:t>。社会保障和就业支出</w:t>
      </w:r>
      <w:r w:rsidRPr="00B00FA0">
        <w:rPr>
          <w:rFonts w:ascii="Times New Roman" w:eastAsia="仿宋_GB2312" w:hAnsi="Times New Roman" w:cs="Times New Roman"/>
          <w:color w:val="000000"/>
          <w:sz w:val="32"/>
          <w:szCs w:val="32"/>
        </w:rPr>
        <w:t>51493</w:t>
      </w:r>
      <w:r w:rsidRPr="00B00FA0">
        <w:rPr>
          <w:rFonts w:ascii="Times New Roman" w:eastAsia="仿宋_GB2312" w:hAnsi="Times New Roman" w:cs="Times New Roman" w:hint="eastAsia"/>
          <w:color w:val="000000"/>
          <w:sz w:val="32"/>
          <w:szCs w:val="32"/>
        </w:rPr>
        <w:t>万元，</w:t>
      </w:r>
      <w:r w:rsidRPr="00B00FA0">
        <w:rPr>
          <w:rFonts w:ascii="Times New Roman" w:eastAsia="仿宋_GB2312" w:hAnsi="Times New Roman" w:cs="Times New Roman" w:hint="eastAsia"/>
          <w:bCs/>
          <w:color w:val="000000"/>
          <w:kern w:val="2"/>
          <w:sz w:val="32"/>
          <w:szCs w:val="32"/>
        </w:rPr>
        <w:t>社会保障水平不断提升。</w:t>
      </w:r>
      <w:r w:rsidRPr="00B00FA0">
        <w:rPr>
          <w:rFonts w:ascii="Times New Roman" w:eastAsia="仿宋_GB2312" w:hAnsi="Times New Roman" w:cs="Times New Roman" w:hint="eastAsia"/>
          <w:color w:val="000000"/>
          <w:sz w:val="32"/>
          <w:szCs w:val="32"/>
        </w:rPr>
        <w:t>拨付养老保险</w:t>
      </w:r>
      <w:r w:rsidRPr="00B00FA0">
        <w:rPr>
          <w:rFonts w:ascii="Times New Roman" w:eastAsia="仿宋_GB2312" w:hAnsi="Times New Roman" w:cs="Times New Roman"/>
          <w:color w:val="000000"/>
          <w:sz w:val="32"/>
          <w:szCs w:val="32"/>
        </w:rPr>
        <w:t>11562</w:t>
      </w:r>
      <w:r w:rsidRPr="00B00FA0">
        <w:rPr>
          <w:rFonts w:ascii="Times New Roman" w:eastAsia="仿宋_GB2312" w:hAnsi="Times New Roman" w:cs="Times New Roman" w:hint="eastAsia"/>
          <w:color w:val="000000"/>
          <w:sz w:val="32"/>
          <w:szCs w:val="32"/>
        </w:rPr>
        <w:t>万元，保障了城乡居民的基本养老需求。积极做好农村低保工作，</w:t>
      </w:r>
      <w:r w:rsidRPr="00B00FA0">
        <w:rPr>
          <w:rFonts w:ascii="Times New Roman" w:eastAsia="仿宋_GB2312" w:hAnsi="Times New Roman" w:cs="Times New Roman" w:hint="eastAsia"/>
          <w:bCs/>
          <w:color w:val="000000"/>
          <w:sz w:val="32"/>
          <w:szCs w:val="32"/>
        </w:rPr>
        <w:t>完善农村五保供养制度，拨付</w:t>
      </w:r>
      <w:r w:rsidRPr="00B00FA0">
        <w:rPr>
          <w:rFonts w:ascii="Times New Roman" w:eastAsia="仿宋_GB2312" w:hAnsi="Times New Roman" w:cs="Times New Roman" w:hint="eastAsia"/>
          <w:color w:val="000000"/>
          <w:sz w:val="32"/>
          <w:szCs w:val="32"/>
        </w:rPr>
        <w:t>农村低保资金</w:t>
      </w:r>
      <w:r w:rsidRPr="00B00FA0">
        <w:rPr>
          <w:rFonts w:ascii="Times New Roman" w:eastAsia="仿宋_GB2312" w:hAnsi="Times New Roman" w:cs="Times New Roman"/>
          <w:color w:val="000000"/>
          <w:sz w:val="32"/>
          <w:szCs w:val="32"/>
        </w:rPr>
        <w:t>9066</w:t>
      </w:r>
      <w:r w:rsidRPr="00B00FA0">
        <w:rPr>
          <w:rFonts w:ascii="Times New Roman" w:eastAsia="仿宋_GB2312" w:hAnsi="Times New Roman" w:cs="Times New Roman" w:hint="eastAsia"/>
          <w:color w:val="000000"/>
          <w:sz w:val="32"/>
          <w:szCs w:val="32"/>
        </w:rPr>
        <w:t>万元，五保供养及敬老院运行经费</w:t>
      </w:r>
      <w:r w:rsidRPr="00B00FA0">
        <w:rPr>
          <w:rFonts w:ascii="Times New Roman" w:eastAsia="仿宋_GB2312" w:hAnsi="Times New Roman" w:cs="Times New Roman"/>
          <w:color w:val="000000"/>
          <w:sz w:val="32"/>
          <w:szCs w:val="32"/>
        </w:rPr>
        <w:t>2446</w:t>
      </w:r>
      <w:r w:rsidRPr="00B00FA0">
        <w:rPr>
          <w:rFonts w:ascii="Times New Roman" w:eastAsia="仿宋_GB2312" w:hAnsi="Times New Roman" w:cs="Times New Roman" w:hint="eastAsia"/>
          <w:color w:val="000000"/>
          <w:sz w:val="32"/>
          <w:szCs w:val="32"/>
        </w:rPr>
        <w:t>万元。认真落实优抚政策，保障优抚对象的切身利益。关注弱势群体，支持残疾人事业，发放高龄老人补贴</w:t>
      </w:r>
      <w:r w:rsidRPr="00B00FA0">
        <w:rPr>
          <w:rFonts w:ascii="Times New Roman" w:eastAsia="仿宋_GB2312" w:hAnsi="Times New Roman" w:cs="Times New Roman"/>
          <w:color w:val="000000"/>
          <w:sz w:val="32"/>
          <w:szCs w:val="32"/>
        </w:rPr>
        <w:t>904</w:t>
      </w:r>
      <w:r w:rsidRPr="00B00FA0">
        <w:rPr>
          <w:rFonts w:ascii="Times New Roman" w:eastAsia="仿宋_GB2312" w:hAnsi="Times New Roman" w:cs="Times New Roman" w:hint="eastAsia"/>
          <w:color w:val="000000"/>
          <w:sz w:val="32"/>
          <w:szCs w:val="32"/>
        </w:rPr>
        <w:t>万元，发放失能老人补贴</w:t>
      </w:r>
      <w:r w:rsidRPr="00B00FA0">
        <w:rPr>
          <w:rFonts w:ascii="Times New Roman" w:eastAsia="仿宋_GB2312" w:hAnsi="Times New Roman" w:cs="Times New Roman"/>
          <w:color w:val="000000"/>
          <w:sz w:val="32"/>
          <w:szCs w:val="32"/>
        </w:rPr>
        <w:t>163</w:t>
      </w:r>
      <w:r w:rsidRPr="00B00FA0">
        <w:rPr>
          <w:rFonts w:ascii="Times New Roman" w:eastAsia="仿宋_GB2312" w:hAnsi="Times New Roman" w:cs="Times New Roman" w:hint="eastAsia"/>
          <w:color w:val="000000"/>
          <w:sz w:val="32"/>
          <w:szCs w:val="32"/>
        </w:rPr>
        <w:t>万元，残疾人事业支出</w:t>
      </w:r>
      <w:r w:rsidRPr="00B00FA0">
        <w:rPr>
          <w:rFonts w:ascii="Times New Roman" w:eastAsia="仿宋_GB2312" w:hAnsi="Times New Roman" w:cs="Times New Roman"/>
          <w:color w:val="000000"/>
          <w:sz w:val="32"/>
          <w:szCs w:val="32"/>
        </w:rPr>
        <w:t>2503</w:t>
      </w:r>
      <w:r w:rsidRPr="00B00FA0">
        <w:rPr>
          <w:rFonts w:ascii="Times New Roman" w:eastAsia="仿宋_GB2312" w:hAnsi="Times New Roman" w:cs="Times New Roman" w:hint="eastAsia"/>
          <w:color w:val="000000"/>
          <w:sz w:val="32"/>
          <w:szCs w:val="32"/>
        </w:rPr>
        <w:t>万元。全面落实国家普惠性就业创业政策，加大对城镇登记失业人员、高校毕业生、返乡创业农民工、建档立卡贫困人口、农村自主创业农民等扶持力度，继续支持全民技能振兴工程实施，扎实开展职业技能培训，积极促进就业创业。</w:t>
      </w:r>
    </w:p>
    <w:p w:rsidR="00C96AF2" w:rsidRPr="00B00FA0" w:rsidRDefault="00C96AF2" w:rsidP="00643A64">
      <w:pPr>
        <w:pStyle w:val="p0"/>
        <w:widowControl w:val="0"/>
        <w:topLinePunct/>
        <w:adjustRightInd w:val="0"/>
        <w:snapToGrid w:val="0"/>
        <w:spacing w:line="600" w:lineRule="exact"/>
        <w:ind w:firstLineChars="200" w:firstLine="31680"/>
        <w:rPr>
          <w:rFonts w:ascii="Times New Roman" w:eastAsia="仿宋_GB2312" w:hAnsi="Times New Roman" w:cs="Times New Roman"/>
          <w:color w:val="000000"/>
          <w:sz w:val="32"/>
          <w:szCs w:val="32"/>
        </w:rPr>
      </w:pP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b/>
          <w:color w:val="000000"/>
          <w:sz w:val="32"/>
          <w:szCs w:val="32"/>
        </w:rPr>
        <w:t>推进医疗卫生体制改革</w:t>
      </w:r>
      <w:r w:rsidRPr="00B00FA0">
        <w:rPr>
          <w:rFonts w:ascii="Times New Roman" w:eastAsia="仿宋_GB2312" w:hAnsi="Times New Roman" w:cs="Times New Roman" w:hint="eastAsia"/>
          <w:color w:val="000000"/>
          <w:sz w:val="32"/>
          <w:szCs w:val="32"/>
        </w:rPr>
        <w:t>。卫生健康支出</w:t>
      </w:r>
      <w:r w:rsidRPr="00B00FA0">
        <w:rPr>
          <w:rFonts w:ascii="Times New Roman" w:eastAsia="仿宋_GB2312" w:hAnsi="Times New Roman" w:cs="Times New Roman"/>
          <w:color w:val="000000"/>
          <w:sz w:val="32"/>
          <w:szCs w:val="32"/>
        </w:rPr>
        <w:t>56427</w:t>
      </w:r>
      <w:r w:rsidRPr="00B00FA0">
        <w:rPr>
          <w:rFonts w:ascii="Times New Roman" w:eastAsia="仿宋_GB2312" w:hAnsi="Times New Roman" w:cs="Times New Roman" w:hint="eastAsia"/>
          <w:color w:val="000000"/>
          <w:sz w:val="32"/>
          <w:szCs w:val="32"/>
        </w:rPr>
        <w:t>万元</w:t>
      </w:r>
      <w:r w:rsidRPr="00B00FA0">
        <w:rPr>
          <w:rFonts w:ascii="Times New Roman" w:eastAsia="仿宋_GB2312" w:hAnsi="Times New Roman" w:cs="Times New Roman" w:hint="eastAsia"/>
          <w:b/>
          <w:bCs/>
          <w:color w:val="000000"/>
          <w:sz w:val="32"/>
          <w:szCs w:val="32"/>
        </w:rPr>
        <w:t>。</w:t>
      </w:r>
      <w:r w:rsidRPr="00B00FA0">
        <w:rPr>
          <w:rFonts w:ascii="Times New Roman" w:eastAsia="仿宋_GB2312" w:hAnsi="Times New Roman" w:cs="Times New Roman" w:hint="eastAsia"/>
          <w:color w:val="000000"/>
          <w:sz w:val="32"/>
          <w:szCs w:val="32"/>
        </w:rPr>
        <w:t>拨付城乡医疗救助资金</w:t>
      </w:r>
      <w:r w:rsidRPr="00B00FA0">
        <w:rPr>
          <w:rFonts w:ascii="Times New Roman" w:eastAsia="仿宋_GB2312" w:hAnsi="Times New Roman" w:cs="Times New Roman"/>
          <w:color w:val="000000"/>
          <w:sz w:val="32"/>
          <w:szCs w:val="32"/>
        </w:rPr>
        <w:t>4744</w:t>
      </w:r>
      <w:r w:rsidRPr="00B00FA0">
        <w:rPr>
          <w:rFonts w:ascii="Times New Roman" w:eastAsia="仿宋_GB2312" w:hAnsi="Times New Roman" w:cs="Times New Roman" w:hint="eastAsia"/>
          <w:color w:val="000000"/>
          <w:sz w:val="32"/>
          <w:szCs w:val="32"/>
        </w:rPr>
        <w:t>万元，健全和完善社会救助体系，缓解城乡困难群众</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看病难、看病贵</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问题。拨付基本公共卫生服务专项资金</w:t>
      </w:r>
      <w:r w:rsidRPr="00B00FA0">
        <w:rPr>
          <w:rFonts w:ascii="Times New Roman" w:eastAsia="仿宋_GB2312" w:hAnsi="Times New Roman" w:cs="Times New Roman"/>
          <w:color w:val="000000"/>
          <w:sz w:val="32"/>
          <w:szCs w:val="32"/>
        </w:rPr>
        <w:t>4787</w:t>
      </w:r>
      <w:r w:rsidRPr="00B00FA0">
        <w:rPr>
          <w:rFonts w:ascii="Times New Roman" w:eastAsia="仿宋_GB2312" w:hAnsi="Times New Roman" w:cs="Times New Roman" w:hint="eastAsia"/>
          <w:color w:val="000000"/>
          <w:sz w:val="32"/>
          <w:szCs w:val="32"/>
        </w:rPr>
        <w:t>万元，不断改善我县公共卫生体系，进一步提高疾病预防与控制能力、卫生监督能力和急救服务能力，保证乡村卫生机构正常运转。继续开展妇女</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两癌筛查</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，完善产前筛查和新生儿疾病筛查机制。</w:t>
      </w:r>
    </w:p>
    <w:p w:rsidR="00C96AF2" w:rsidRPr="00B00FA0" w:rsidRDefault="00C96AF2" w:rsidP="00643A64">
      <w:pPr>
        <w:adjustRightInd w:val="0"/>
        <w:snapToGrid w:val="0"/>
        <w:spacing w:line="600" w:lineRule="exact"/>
        <w:ind w:firstLineChars="200" w:firstLine="31680"/>
        <w:rPr>
          <w:rFonts w:ascii="Times New Roman" w:eastAsia="仿宋_GB2312" w:hAnsi="Times New Roman"/>
          <w:color w:val="000000"/>
          <w:sz w:val="32"/>
          <w:szCs w:val="32"/>
        </w:rPr>
      </w:pPr>
      <w:r w:rsidRPr="00B00FA0">
        <w:rPr>
          <w:rFonts w:ascii="Times New Roman" w:eastAsia="仿宋_GB2312" w:hAnsi="Times New Roman"/>
          <w:color w:val="000000"/>
          <w:sz w:val="32"/>
          <w:szCs w:val="32"/>
        </w:rPr>
        <w:t>●</w:t>
      </w:r>
      <w:r w:rsidRPr="00B00FA0">
        <w:rPr>
          <w:rFonts w:ascii="Times New Roman" w:eastAsia="仿宋_GB2312" w:hAnsi="Times New Roman" w:hint="eastAsia"/>
          <w:b/>
          <w:bCs/>
          <w:color w:val="000000"/>
          <w:sz w:val="32"/>
          <w:szCs w:val="32"/>
        </w:rPr>
        <w:t>加快文化旅游事业发展。</w:t>
      </w:r>
      <w:r w:rsidRPr="00B00FA0">
        <w:rPr>
          <w:rFonts w:ascii="Times New Roman" w:eastAsia="仿宋_GB2312" w:hAnsi="Times New Roman" w:hint="eastAsia"/>
          <w:bCs/>
          <w:color w:val="000000"/>
          <w:sz w:val="32"/>
          <w:szCs w:val="32"/>
        </w:rPr>
        <w:t>文化旅游体育与传媒支出</w:t>
      </w:r>
      <w:r w:rsidRPr="00B00FA0">
        <w:rPr>
          <w:rFonts w:ascii="Times New Roman" w:eastAsia="仿宋_GB2312" w:hAnsi="Times New Roman"/>
          <w:color w:val="000000"/>
          <w:sz w:val="32"/>
          <w:szCs w:val="32"/>
        </w:rPr>
        <w:t>3441</w:t>
      </w:r>
      <w:r w:rsidRPr="00B00FA0">
        <w:rPr>
          <w:rFonts w:ascii="Times New Roman" w:eastAsia="仿宋_GB2312" w:hAnsi="Times New Roman" w:hint="eastAsia"/>
          <w:color w:val="000000"/>
          <w:sz w:val="32"/>
          <w:szCs w:val="32"/>
        </w:rPr>
        <w:t>万元，用于支持城市书房建设及设备购置、边远地区广播电视覆盖、</w:t>
      </w:r>
      <w:r w:rsidRPr="00B00FA0">
        <w:rPr>
          <w:rFonts w:ascii="Times New Roman" w:eastAsia="仿宋_GB2312" w:hAnsi="Times New Roman"/>
          <w:color w:val="000000"/>
          <w:sz w:val="32"/>
          <w:szCs w:val="32"/>
        </w:rPr>
        <w:t>“</w:t>
      </w:r>
      <w:r w:rsidRPr="00B00FA0">
        <w:rPr>
          <w:rFonts w:ascii="Times New Roman" w:eastAsia="仿宋_GB2312" w:hAnsi="Times New Roman" w:hint="eastAsia"/>
          <w:color w:val="000000"/>
          <w:sz w:val="32"/>
          <w:szCs w:val="32"/>
        </w:rPr>
        <w:t>滨河之声</w:t>
      </w:r>
      <w:r w:rsidRPr="00B00FA0">
        <w:rPr>
          <w:rFonts w:ascii="Times New Roman" w:eastAsia="仿宋_GB2312" w:hAnsi="Times New Roman"/>
          <w:color w:val="000000"/>
          <w:sz w:val="32"/>
          <w:szCs w:val="32"/>
        </w:rPr>
        <w:t>”</w:t>
      </w:r>
      <w:r w:rsidRPr="00B00FA0">
        <w:rPr>
          <w:rFonts w:ascii="Times New Roman" w:eastAsia="仿宋_GB2312" w:hAnsi="Times New Roman" w:hint="eastAsia"/>
          <w:color w:val="000000"/>
          <w:sz w:val="32"/>
          <w:szCs w:val="32"/>
        </w:rPr>
        <w:t>活动开展、快手网红旅游大会营销、花果山</w:t>
      </w:r>
      <w:r w:rsidRPr="00B00FA0">
        <w:rPr>
          <w:rFonts w:ascii="Times New Roman" w:eastAsia="仿宋_GB2312" w:hAnsi="Times New Roman"/>
          <w:color w:val="000000"/>
          <w:sz w:val="32"/>
          <w:szCs w:val="32"/>
        </w:rPr>
        <w:t>4A</w:t>
      </w:r>
      <w:r w:rsidRPr="00B00FA0">
        <w:rPr>
          <w:rFonts w:ascii="Times New Roman" w:eastAsia="仿宋_GB2312" w:hAnsi="Times New Roman" w:hint="eastAsia"/>
          <w:color w:val="000000"/>
          <w:sz w:val="32"/>
          <w:szCs w:val="32"/>
        </w:rPr>
        <w:t>景区筹建、提升县融媒体中心建设等项目，基本构建起了覆盖城乡的公共文化服务体系建设，真正实现了文化惠民，文化乐民。</w:t>
      </w:r>
    </w:p>
    <w:p w:rsidR="00C96AF2" w:rsidRPr="00B00FA0" w:rsidRDefault="00C96AF2" w:rsidP="00643A64">
      <w:pPr>
        <w:pStyle w:val="p0"/>
        <w:widowControl w:val="0"/>
        <w:topLinePunct/>
        <w:adjustRightInd w:val="0"/>
        <w:snapToGrid w:val="0"/>
        <w:spacing w:line="600" w:lineRule="exact"/>
        <w:ind w:firstLineChars="200" w:firstLine="31680"/>
        <w:rPr>
          <w:rFonts w:ascii="Times New Roman" w:eastAsia="仿宋_GB2312" w:hAnsi="Times New Roman" w:cs="Times New Roman"/>
          <w:color w:val="000000"/>
          <w:sz w:val="32"/>
          <w:szCs w:val="32"/>
        </w:rPr>
      </w:pP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b/>
          <w:color w:val="000000"/>
          <w:sz w:val="32"/>
          <w:szCs w:val="32"/>
        </w:rPr>
        <w:t>持续</w:t>
      </w:r>
      <w:r w:rsidRPr="00B00FA0">
        <w:rPr>
          <w:rFonts w:ascii="Times New Roman" w:eastAsia="仿宋_GB2312" w:hAnsi="Times New Roman" w:cs="Times New Roman" w:hint="eastAsia"/>
          <w:b/>
          <w:bCs/>
          <w:color w:val="000000"/>
          <w:sz w:val="32"/>
          <w:szCs w:val="32"/>
        </w:rPr>
        <w:t>支持农业农村发展。</w:t>
      </w:r>
      <w:r w:rsidRPr="00B00FA0">
        <w:rPr>
          <w:rFonts w:ascii="Times New Roman" w:eastAsia="仿宋_GB2312" w:hAnsi="Times New Roman" w:cs="Times New Roman" w:hint="eastAsia"/>
          <w:color w:val="000000"/>
          <w:sz w:val="32"/>
          <w:szCs w:val="32"/>
        </w:rPr>
        <w:t>农林水支出</w:t>
      </w:r>
      <w:r w:rsidRPr="00B00FA0">
        <w:rPr>
          <w:rFonts w:ascii="Times New Roman" w:eastAsia="仿宋_GB2312" w:hAnsi="Times New Roman" w:cs="Times New Roman"/>
          <w:color w:val="000000"/>
          <w:sz w:val="32"/>
          <w:szCs w:val="32"/>
        </w:rPr>
        <w:t>54701</w:t>
      </w:r>
      <w:r w:rsidRPr="00B00FA0">
        <w:rPr>
          <w:rFonts w:ascii="Times New Roman" w:eastAsia="仿宋_GB2312" w:hAnsi="Times New Roman" w:cs="Times New Roman" w:hint="eastAsia"/>
          <w:color w:val="000000"/>
          <w:sz w:val="32"/>
          <w:szCs w:val="32"/>
        </w:rPr>
        <w:t>万元。以乡村振兴为契机，加大农田水利设施建设投入力度，改善农业生产基础条件。以农村垃圾污水处理、厕所革命、村容村貌提升、农业生产废弃物资源化利用为重点，加强农村道路等基础设施建设和管护，完善农村公益事业财政奖补机制，推动美丽乡村建设，支持实施农村人居环境整治。切实把党的支农惠农政策落到实处，更好地服务三农。</w:t>
      </w:r>
    </w:p>
    <w:p w:rsidR="00C96AF2" w:rsidRPr="00B00FA0" w:rsidRDefault="00C96AF2" w:rsidP="00643A64">
      <w:pPr>
        <w:pStyle w:val="p0"/>
        <w:widowControl w:val="0"/>
        <w:topLinePunct/>
        <w:adjustRightInd w:val="0"/>
        <w:snapToGrid w:val="0"/>
        <w:spacing w:line="600" w:lineRule="exact"/>
        <w:ind w:firstLineChars="200" w:firstLine="31680"/>
        <w:rPr>
          <w:rFonts w:ascii="Times New Roman" w:eastAsia="仿宋_GB2312" w:hAnsi="Times New Roman" w:cs="Times New Roman"/>
          <w:color w:val="000000"/>
          <w:sz w:val="32"/>
          <w:szCs w:val="32"/>
        </w:rPr>
      </w:pP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b/>
          <w:color w:val="000000"/>
          <w:sz w:val="32"/>
          <w:szCs w:val="32"/>
        </w:rPr>
        <w:t>积极</w:t>
      </w:r>
      <w:r w:rsidRPr="00B00FA0">
        <w:rPr>
          <w:rFonts w:ascii="Times New Roman" w:eastAsia="仿宋_GB2312" w:hAnsi="Times New Roman" w:cs="Times New Roman" w:hint="eastAsia"/>
          <w:b/>
          <w:bCs/>
          <w:color w:val="000000"/>
          <w:sz w:val="32"/>
          <w:szCs w:val="32"/>
        </w:rPr>
        <w:t>促进社会和谐稳定。</w:t>
      </w:r>
      <w:r w:rsidRPr="00B00FA0">
        <w:rPr>
          <w:rFonts w:ascii="Times New Roman" w:eastAsia="仿宋_GB2312" w:hAnsi="Times New Roman" w:cs="Times New Roman" w:hint="eastAsia"/>
          <w:color w:val="000000"/>
          <w:sz w:val="32"/>
          <w:szCs w:val="32"/>
        </w:rPr>
        <w:t>积极支持扫黑除恶专项斗争、基层宗教问题综合治理，足额保障所需经费，确保社会和谐稳定。做好村级经费核拨、管理工作，拨付村干部工作报酬及村级经费</w:t>
      </w:r>
      <w:r w:rsidRPr="00B00FA0">
        <w:rPr>
          <w:rFonts w:ascii="Times New Roman" w:eastAsia="仿宋_GB2312" w:hAnsi="Times New Roman" w:cs="Times New Roman"/>
          <w:color w:val="000000"/>
          <w:sz w:val="32"/>
          <w:szCs w:val="32"/>
        </w:rPr>
        <w:t>7845</w:t>
      </w:r>
      <w:r w:rsidRPr="00B00FA0">
        <w:rPr>
          <w:rFonts w:ascii="Times New Roman" w:eastAsia="仿宋_GB2312" w:hAnsi="Times New Roman" w:cs="Times New Roman" w:hint="eastAsia"/>
          <w:color w:val="000000"/>
          <w:sz w:val="32"/>
          <w:szCs w:val="32"/>
        </w:rPr>
        <w:t>万元，保证了村级组织正常运转。</w:t>
      </w:r>
    </w:p>
    <w:p w:rsidR="00C96AF2" w:rsidRPr="00B00FA0" w:rsidRDefault="00C96AF2" w:rsidP="00643A64">
      <w:pPr>
        <w:pStyle w:val="p0"/>
        <w:widowControl w:val="0"/>
        <w:topLinePunct/>
        <w:adjustRightInd w:val="0"/>
        <w:snapToGrid w:val="0"/>
        <w:spacing w:line="600" w:lineRule="exact"/>
        <w:ind w:firstLineChars="200" w:firstLine="31680"/>
        <w:rPr>
          <w:rFonts w:ascii="Times New Roman" w:eastAsia="仿宋_GB2312" w:hAnsi="Times New Roman" w:cs="Times New Roman"/>
          <w:color w:val="000000"/>
          <w:sz w:val="32"/>
          <w:szCs w:val="32"/>
        </w:rPr>
      </w:pPr>
      <w:r w:rsidRPr="00B00FA0">
        <w:rPr>
          <w:rFonts w:ascii="Times New Roman" w:eastAsia="仿宋_GB2312" w:hAnsi="Times New Roman" w:cs="Times New Roman" w:hint="eastAsia"/>
          <w:b/>
          <w:bCs/>
          <w:color w:val="000000"/>
          <w:sz w:val="32"/>
          <w:szCs w:val="32"/>
        </w:rPr>
        <w:t>五是发挥财政职能，打赢三大攻坚战。</w:t>
      </w:r>
      <w:r w:rsidRPr="00B00FA0">
        <w:rPr>
          <w:rFonts w:ascii="Times New Roman" w:eastAsia="仿宋_GB2312" w:hAnsi="Times New Roman" w:cs="Times New Roman" w:hint="eastAsia"/>
          <w:color w:val="000000"/>
          <w:kern w:val="2"/>
          <w:sz w:val="32"/>
          <w:szCs w:val="32"/>
        </w:rPr>
        <w:t>决战决胜全面小康，当务之急是打好三大攻坚战。</w:t>
      </w:r>
      <w:r w:rsidRPr="00B00FA0">
        <w:rPr>
          <w:rFonts w:ascii="Times New Roman" w:eastAsia="仿宋_GB2312" w:hAnsi="Times New Roman" w:cs="Times New Roman" w:hint="eastAsia"/>
          <w:b/>
          <w:bCs/>
          <w:color w:val="000000"/>
          <w:kern w:val="2"/>
          <w:sz w:val="32"/>
          <w:szCs w:val="32"/>
        </w:rPr>
        <w:t>一是坚决打赢脱贫攻坚战。</w:t>
      </w:r>
      <w:r w:rsidRPr="00B00FA0">
        <w:rPr>
          <w:rFonts w:ascii="Times New Roman" w:eastAsia="仿宋_GB2312" w:hAnsi="Times New Roman" w:cs="Times New Roman" w:hint="eastAsia"/>
          <w:color w:val="000000"/>
          <w:sz w:val="32"/>
          <w:szCs w:val="32"/>
        </w:rPr>
        <w:t>深化财政涉农资金统筹整合政策，巩固贫困县摘帽成果。不断完善扶贫资金管理办法，增加扶贫资金管理手段和措施，强化扶贫项目绩效管理，确保扶贫资金的使用成效。</w:t>
      </w:r>
      <w:r w:rsidRPr="00B00FA0">
        <w:rPr>
          <w:rFonts w:ascii="Times New Roman" w:eastAsia="仿宋_GB2312" w:hAnsi="Times New Roman" w:cs="Times New Roman" w:hint="eastAsia"/>
          <w:color w:val="000000"/>
          <w:sz w:val="32"/>
        </w:rPr>
        <w:t>筹措资金</w:t>
      </w:r>
      <w:r w:rsidRPr="00B00FA0">
        <w:rPr>
          <w:rFonts w:ascii="Times New Roman" w:eastAsia="仿宋_GB2312" w:hAnsi="Times New Roman" w:cs="Times New Roman"/>
          <w:color w:val="000000"/>
          <w:sz w:val="32"/>
        </w:rPr>
        <w:t>31316</w:t>
      </w:r>
      <w:r w:rsidRPr="00B00FA0">
        <w:rPr>
          <w:rFonts w:ascii="Times New Roman" w:eastAsia="仿宋_GB2312" w:hAnsi="Times New Roman" w:cs="Times New Roman" w:hint="eastAsia"/>
          <w:color w:val="000000"/>
          <w:sz w:val="32"/>
        </w:rPr>
        <w:t>万元，安排对接到项目</w:t>
      </w:r>
      <w:r w:rsidRPr="00B00FA0">
        <w:rPr>
          <w:rFonts w:ascii="Times New Roman" w:eastAsia="仿宋_GB2312" w:hAnsi="Times New Roman" w:cs="Times New Roman"/>
          <w:color w:val="000000"/>
          <w:sz w:val="32"/>
        </w:rPr>
        <w:t>274</w:t>
      </w:r>
      <w:r w:rsidRPr="00B00FA0">
        <w:rPr>
          <w:rFonts w:ascii="Times New Roman" w:eastAsia="仿宋_GB2312" w:hAnsi="Times New Roman" w:cs="Times New Roman" w:hint="eastAsia"/>
          <w:color w:val="000000"/>
          <w:sz w:val="32"/>
        </w:rPr>
        <w:t>个，已完成支出</w:t>
      </w:r>
      <w:r w:rsidRPr="00B00FA0">
        <w:rPr>
          <w:rFonts w:ascii="Times New Roman" w:eastAsia="仿宋_GB2312" w:hAnsi="Times New Roman" w:cs="Times New Roman"/>
          <w:color w:val="000000"/>
          <w:sz w:val="32"/>
        </w:rPr>
        <w:t>30247</w:t>
      </w:r>
      <w:r w:rsidRPr="00B00FA0">
        <w:rPr>
          <w:rFonts w:ascii="Times New Roman" w:eastAsia="仿宋_GB2312" w:hAnsi="Times New Roman" w:cs="Times New Roman" w:hint="eastAsia"/>
          <w:color w:val="000000"/>
          <w:sz w:val="32"/>
        </w:rPr>
        <w:t>万元，拨付率达</w:t>
      </w:r>
      <w:r w:rsidRPr="00B00FA0">
        <w:rPr>
          <w:rFonts w:ascii="Times New Roman" w:eastAsia="仿宋_GB2312" w:hAnsi="Times New Roman" w:cs="Times New Roman"/>
          <w:color w:val="000000"/>
          <w:sz w:val="32"/>
        </w:rPr>
        <w:t>96.6%</w:t>
      </w:r>
      <w:r w:rsidRPr="00B00FA0">
        <w:rPr>
          <w:rFonts w:ascii="Times New Roman" w:eastAsia="仿宋_GB2312" w:hAnsi="Times New Roman" w:cs="Times New Roman" w:hint="eastAsia"/>
          <w:color w:val="000000"/>
          <w:sz w:val="32"/>
        </w:rPr>
        <w:t>。</w:t>
      </w:r>
      <w:r w:rsidRPr="00B00FA0">
        <w:rPr>
          <w:rFonts w:ascii="Times New Roman" w:eastAsia="仿宋_GB2312" w:hAnsi="Times New Roman" w:cs="Times New Roman" w:hint="eastAsia"/>
          <w:b/>
          <w:bCs/>
          <w:color w:val="000000"/>
          <w:kern w:val="2"/>
          <w:sz w:val="32"/>
          <w:szCs w:val="32"/>
        </w:rPr>
        <w:t>二是坚决打赢污染防治攻坚战。</w:t>
      </w:r>
      <w:r w:rsidRPr="00B00FA0">
        <w:rPr>
          <w:rFonts w:ascii="Times New Roman" w:eastAsia="仿宋_GB2312" w:hAnsi="Times New Roman" w:cs="Times New Roman" w:hint="eastAsia"/>
          <w:color w:val="000000"/>
          <w:sz w:val="32"/>
          <w:szCs w:val="32"/>
        </w:rPr>
        <w:t>坚持方向不变、力度不减、突出重点，积极支持大气、水、土壤等污染防治工作，投入资金</w:t>
      </w:r>
      <w:r w:rsidRPr="00B00FA0">
        <w:rPr>
          <w:rFonts w:ascii="Times New Roman" w:eastAsia="仿宋_GB2312" w:hAnsi="Times New Roman" w:cs="Times New Roman"/>
          <w:color w:val="000000"/>
          <w:sz w:val="32"/>
          <w:szCs w:val="32"/>
        </w:rPr>
        <w:t>14159</w:t>
      </w:r>
      <w:r w:rsidRPr="00B00FA0">
        <w:rPr>
          <w:rFonts w:ascii="Times New Roman" w:eastAsia="仿宋_GB2312" w:hAnsi="Times New Roman" w:cs="Times New Roman" w:hint="eastAsia"/>
          <w:color w:val="000000"/>
          <w:sz w:val="32"/>
          <w:szCs w:val="32"/>
        </w:rPr>
        <w:t>万元，助力打赢污染防治攻坚战。支持国土绿化、通道绿化等林业生态建设。严格执行生态补偿制度，充分调动乡镇政府实施环境治理的积极性。</w:t>
      </w:r>
      <w:r w:rsidRPr="00B00FA0">
        <w:rPr>
          <w:rFonts w:ascii="Times New Roman" w:eastAsia="仿宋_GB2312" w:hAnsi="Times New Roman" w:cs="Times New Roman" w:hint="eastAsia"/>
          <w:b/>
          <w:bCs/>
          <w:color w:val="000000"/>
          <w:kern w:val="2"/>
          <w:sz w:val="32"/>
          <w:szCs w:val="32"/>
        </w:rPr>
        <w:t>三是坚决打赢化解存量债务攻坚战。</w:t>
      </w:r>
      <w:r w:rsidRPr="00B00FA0">
        <w:rPr>
          <w:rFonts w:ascii="Times New Roman" w:eastAsia="仿宋" w:hAnsi="Times New Roman" w:cs="Times New Roman" w:hint="eastAsia"/>
          <w:color w:val="000000"/>
          <w:sz w:val="32"/>
          <w:szCs w:val="32"/>
        </w:rPr>
        <w:t>积极化解存量债务</w:t>
      </w:r>
      <w:r w:rsidRPr="00B00FA0">
        <w:rPr>
          <w:rFonts w:ascii="Times New Roman" w:eastAsia="仿宋_GB2312" w:hAnsi="Times New Roman" w:cs="Times New Roman" w:hint="eastAsia"/>
          <w:color w:val="000000"/>
          <w:sz w:val="32"/>
          <w:szCs w:val="32"/>
        </w:rPr>
        <w:t>，</w:t>
      </w:r>
      <w:r w:rsidRPr="00B00FA0">
        <w:rPr>
          <w:rFonts w:ascii="Times New Roman" w:eastAsia="仿宋" w:hAnsi="Times New Roman" w:cs="Times New Roman" w:hint="eastAsia"/>
          <w:color w:val="000000"/>
          <w:sz w:val="32"/>
          <w:szCs w:val="32"/>
        </w:rPr>
        <w:t>发行债券置换政府存量债务，缓解县本级还本付息压力。控制新增债务规模，防范和降低政府债务风险。争取发行新增债券</w:t>
      </w:r>
      <w:r w:rsidRPr="00B00FA0">
        <w:rPr>
          <w:rFonts w:ascii="Times New Roman" w:eastAsia="仿宋" w:hAnsi="Times New Roman" w:cs="Times New Roman"/>
          <w:color w:val="000000"/>
          <w:sz w:val="32"/>
          <w:szCs w:val="32"/>
        </w:rPr>
        <w:t>35400</w:t>
      </w:r>
      <w:r w:rsidRPr="00B00FA0">
        <w:rPr>
          <w:rFonts w:ascii="Times New Roman" w:eastAsia="仿宋" w:hAnsi="Times New Roman" w:cs="Times New Roman" w:hint="eastAsia"/>
          <w:color w:val="000000"/>
          <w:sz w:val="32"/>
          <w:szCs w:val="32"/>
        </w:rPr>
        <w:t>万元</w:t>
      </w:r>
      <w:r w:rsidRPr="00B00FA0">
        <w:rPr>
          <w:rFonts w:ascii="Times New Roman" w:eastAsia="仿宋_GB2312" w:hAnsi="Times New Roman" w:cs="Times New Roman" w:hint="eastAsia"/>
          <w:color w:val="000000"/>
          <w:sz w:val="32"/>
          <w:szCs w:val="32"/>
        </w:rPr>
        <w:t>，</w:t>
      </w:r>
      <w:r w:rsidRPr="00B00FA0">
        <w:rPr>
          <w:rFonts w:ascii="Times New Roman" w:eastAsia="仿宋" w:hAnsi="Times New Roman" w:cs="Times New Roman" w:hint="eastAsia"/>
          <w:color w:val="000000"/>
          <w:sz w:val="32"/>
          <w:szCs w:val="32"/>
        </w:rPr>
        <w:t>大力支持医疗卫生、市政设施、交通设施、农田水利、城市道路等公益项目建设。</w:t>
      </w:r>
      <w:r w:rsidRPr="00B00FA0">
        <w:rPr>
          <w:rFonts w:ascii="Times New Roman" w:eastAsia="仿宋_GB2312" w:hAnsi="Times New Roman" w:cs="Times New Roman" w:hint="eastAsia"/>
          <w:color w:val="000000"/>
          <w:sz w:val="32"/>
          <w:szCs w:val="32"/>
        </w:rPr>
        <w:t>截至</w:t>
      </w:r>
      <w:r w:rsidRPr="00B00FA0">
        <w:rPr>
          <w:rFonts w:ascii="Times New Roman" w:eastAsia="仿宋_GB2312" w:hAnsi="Times New Roman" w:cs="Times New Roman"/>
          <w:color w:val="000000"/>
          <w:sz w:val="32"/>
          <w:szCs w:val="32"/>
        </w:rPr>
        <w:t>2020</w:t>
      </w:r>
      <w:r w:rsidRPr="00B00FA0">
        <w:rPr>
          <w:rFonts w:ascii="Times New Roman" w:eastAsia="仿宋_GB2312" w:hAnsi="Times New Roman" w:cs="Times New Roman" w:hint="eastAsia"/>
          <w:color w:val="000000"/>
          <w:sz w:val="32"/>
          <w:szCs w:val="32"/>
        </w:rPr>
        <w:t>年末，我县政府债务处于可控范围之内。</w:t>
      </w:r>
    </w:p>
    <w:p w:rsidR="00C96AF2" w:rsidRPr="00B00FA0" w:rsidRDefault="00C96AF2" w:rsidP="00643A64">
      <w:pPr>
        <w:pStyle w:val="p0"/>
        <w:widowControl w:val="0"/>
        <w:topLinePunct/>
        <w:adjustRightInd w:val="0"/>
        <w:snapToGrid w:val="0"/>
        <w:spacing w:line="600" w:lineRule="exact"/>
        <w:ind w:firstLineChars="200" w:firstLine="31680"/>
        <w:rPr>
          <w:rFonts w:ascii="Times New Roman" w:eastAsia="仿宋_GB2312" w:hAnsi="Times New Roman" w:cs="Times New Roman"/>
          <w:color w:val="000000"/>
          <w:sz w:val="32"/>
          <w:szCs w:val="32"/>
        </w:rPr>
      </w:pPr>
      <w:r w:rsidRPr="00B00FA0">
        <w:rPr>
          <w:rFonts w:ascii="Times New Roman" w:eastAsia="仿宋_GB2312" w:hAnsi="Times New Roman" w:cs="Times New Roman" w:hint="eastAsia"/>
          <w:b/>
          <w:bCs/>
          <w:color w:val="000000"/>
          <w:sz w:val="32"/>
          <w:szCs w:val="32"/>
        </w:rPr>
        <w:t>六是深化财政改革，提高管理水平。</w:t>
      </w:r>
      <w:r w:rsidRPr="00B00FA0">
        <w:rPr>
          <w:rFonts w:ascii="Times New Roman" w:eastAsia="仿宋_GB2312" w:hAnsi="Times New Roman" w:cs="Times New Roman" w:hint="eastAsia"/>
          <w:color w:val="000000"/>
          <w:sz w:val="32"/>
          <w:szCs w:val="32"/>
        </w:rPr>
        <w:t>稳步推进财政事权与支出责任划分改革，为建立现代财政制度奠定坚实基础；完善中期财政规划编制，切实提高预算的前瞻性、有效性和可持续性；认真开展预算绩效管理工作，积极构建</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全覆盖、全过程、全方位</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预算绩效管理体系；稳步推进国库集中支付电子化改革，进一步提高财政资金支付效率；完善推广政府采购电子化，不断优化政府采购营商环境。政府采购实际完成采购合同金额</w:t>
      </w:r>
      <w:r w:rsidRPr="00B00FA0">
        <w:rPr>
          <w:rFonts w:ascii="Times New Roman" w:eastAsia="仿宋_GB2312" w:hAnsi="Times New Roman" w:cs="Times New Roman"/>
          <w:color w:val="000000"/>
          <w:sz w:val="32"/>
          <w:szCs w:val="32"/>
        </w:rPr>
        <w:t>27057.26</w:t>
      </w:r>
      <w:r w:rsidRPr="00B00FA0">
        <w:rPr>
          <w:rFonts w:ascii="Times New Roman" w:eastAsia="仿宋_GB2312" w:hAnsi="Times New Roman" w:cs="Times New Roman" w:hint="eastAsia"/>
          <w:color w:val="000000"/>
          <w:sz w:val="32"/>
          <w:szCs w:val="32"/>
        </w:rPr>
        <w:t>万元，节约资金</w:t>
      </w:r>
      <w:r w:rsidRPr="00B00FA0">
        <w:rPr>
          <w:rFonts w:ascii="Times New Roman" w:eastAsia="仿宋_GB2312" w:hAnsi="Times New Roman" w:cs="Times New Roman"/>
          <w:color w:val="000000"/>
          <w:sz w:val="32"/>
          <w:szCs w:val="32"/>
        </w:rPr>
        <w:t>1727.04</w:t>
      </w:r>
      <w:r w:rsidRPr="00B00FA0">
        <w:rPr>
          <w:rFonts w:ascii="Times New Roman" w:eastAsia="仿宋_GB2312" w:hAnsi="Times New Roman" w:cs="Times New Roman" w:hint="eastAsia"/>
          <w:color w:val="000000"/>
          <w:sz w:val="32"/>
          <w:szCs w:val="32"/>
        </w:rPr>
        <w:t>万元。稳步推进政府采购网上商城，采购金额</w:t>
      </w:r>
      <w:r w:rsidRPr="00B00FA0">
        <w:rPr>
          <w:rFonts w:ascii="Times New Roman" w:eastAsia="仿宋_GB2312" w:hAnsi="Times New Roman" w:cs="Times New Roman"/>
          <w:color w:val="000000"/>
          <w:sz w:val="32"/>
          <w:szCs w:val="32"/>
        </w:rPr>
        <w:t>86.09</w:t>
      </w:r>
      <w:r w:rsidRPr="00B00FA0">
        <w:rPr>
          <w:rFonts w:ascii="Times New Roman" w:eastAsia="仿宋_GB2312" w:hAnsi="Times New Roman" w:cs="Times New Roman" w:hint="eastAsia"/>
          <w:color w:val="000000"/>
          <w:sz w:val="32"/>
          <w:szCs w:val="32"/>
        </w:rPr>
        <w:t>万元。积极推进政府采购支持贫困地区农副产品采购工作，全年采购贫困地区农副产品</w:t>
      </w:r>
      <w:r w:rsidRPr="00B00FA0">
        <w:rPr>
          <w:rFonts w:ascii="Times New Roman" w:eastAsia="仿宋_GB2312" w:hAnsi="Times New Roman" w:cs="Times New Roman"/>
          <w:color w:val="000000"/>
          <w:sz w:val="32"/>
          <w:szCs w:val="32"/>
        </w:rPr>
        <w:t>65.55</w:t>
      </w:r>
      <w:r w:rsidRPr="00B00FA0">
        <w:rPr>
          <w:rFonts w:ascii="Times New Roman" w:eastAsia="仿宋_GB2312" w:hAnsi="Times New Roman" w:cs="Times New Roman" w:hint="eastAsia"/>
          <w:color w:val="000000"/>
          <w:sz w:val="32"/>
          <w:szCs w:val="32"/>
        </w:rPr>
        <w:t>万元，完成率</w:t>
      </w:r>
      <w:r w:rsidRPr="00B00FA0">
        <w:rPr>
          <w:rFonts w:ascii="Times New Roman" w:eastAsia="仿宋_GB2312" w:hAnsi="Times New Roman" w:cs="Times New Roman"/>
          <w:color w:val="000000"/>
          <w:sz w:val="32"/>
          <w:szCs w:val="32"/>
        </w:rPr>
        <w:t>109%</w:t>
      </w:r>
      <w:r w:rsidRPr="00B00FA0">
        <w:rPr>
          <w:rFonts w:ascii="Times New Roman" w:eastAsia="仿宋_GB2312" w:hAnsi="Times New Roman" w:cs="Times New Roman" w:hint="eastAsia"/>
          <w:color w:val="000000"/>
          <w:sz w:val="32"/>
          <w:szCs w:val="32"/>
        </w:rPr>
        <w:t>。</w:t>
      </w:r>
      <w:r w:rsidRPr="00B00FA0">
        <w:rPr>
          <w:rFonts w:ascii="Times New Roman" w:eastAsia="仿宋_GB2312" w:hAnsi="Times New Roman" w:cs="Times New Roman" w:hint="eastAsia"/>
          <w:bCs/>
          <w:color w:val="000000"/>
          <w:sz w:val="32"/>
          <w:szCs w:val="32"/>
        </w:rPr>
        <w:t>强化财政评审工作职能，</w:t>
      </w:r>
      <w:r w:rsidRPr="00B00FA0">
        <w:rPr>
          <w:rFonts w:ascii="Times New Roman" w:eastAsia="仿宋_GB2312" w:hAnsi="Times New Roman" w:cs="Times New Roman" w:hint="eastAsia"/>
          <w:color w:val="000000"/>
          <w:sz w:val="32"/>
          <w:szCs w:val="32"/>
        </w:rPr>
        <w:t>评审工程项目</w:t>
      </w:r>
      <w:r w:rsidRPr="00B00FA0">
        <w:rPr>
          <w:rFonts w:ascii="Times New Roman" w:eastAsia="仿宋_GB2312" w:hAnsi="Times New Roman" w:cs="Times New Roman"/>
          <w:color w:val="000000"/>
          <w:sz w:val="32"/>
          <w:szCs w:val="32"/>
        </w:rPr>
        <w:t>717</w:t>
      </w:r>
      <w:r w:rsidRPr="00B00FA0">
        <w:rPr>
          <w:rFonts w:ascii="Times New Roman" w:eastAsia="仿宋_GB2312" w:hAnsi="Times New Roman" w:cs="Times New Roman" w:hint="eastAsia"/>
          <w:color w:val="000000"/>
          <w:sz w:val="32"/>
          <w:szCs w:val="32"/>
        </w:rPr>
        <w:t>个，送审金额</w:t>
      </w:r>
      <w:r w:rsidRPr="00B00FA0">
        <w:rPr>
          <w:rFonts w:ascii="Times New Roman" w:eastAsia="仿宋_GB2312" w:hAnsi="Times New Roman" w:cs="Times New Roman"/>
          <w:color w:val="000000"/>
          <w:sz w:val="32"/>
          <w:szCs w:val="32"/>
        </w:rPr>
        <w:t>27.71</w:t>
      </w:r>
      <w:r w:rsidRPr="00B00FA0">
        <w:rPr>
          <w:rFonts w:ascii="Times New Roman" w:eastAsia="仿宋_GB2312" w:hAnsi="Times New Roman" w:cs="Times New Roman" w:hint="eastAsia"/>
          <w:color w:val="000000"/>
          <w:sz w:val="32"/>
          <w:szCs w:val="32"/>
        </w:rPr>
        <w:t>亿元，审减金额</w:t>
      </w:r>
      <w:r w:rsidRPr="00B00FA0">
        <w:rPr>
          <w:rFonts w:ascii="Times New Roman" w:eastAsia="仿宋_GB2312" w:hAnsi="Times New Roman" w:cs="Times New Roman"/>
          <w:color w:val="000000"/>
          <w:sz w:val="32"/>
          <w:szCs w:val="32"/>
        </w:rPr>
        <w:t>7.29</w:t>
      </w:r>
      <w:r w:rsidRPr="00B00FA0">
        <w:rPr>
          <w:rFonts w:ascii="Times New Roman" w:eastAsia="仿宋_GB2312" w:hAnsi="Times New Roman" w:cs="Times New Roman" w:hint="eastAsia"/>
          <w:color w:val="000000"/>
          <w:sz w:val="32"/>
          <w:szCs w:val="32"/>
        </w:rPr>
        <w:t>亿元，审减率</w:t>
      </w:r>
      <w:r w:rsidRPr="00B00FA0">
        <w:rPr>
          <w:rFonts w:ascii="Times New Roman" w:eastAsia="仿宋_GB2312" w:hAnsi="Times New Roman" w:cs="Times New Roman"/>
          <w:color w:val="000000"/>
          <w:sz w:val="32"/>
          <w:szCs w:val="32"/>
        </w:rPr>
        <w:t>26.3%</w:t>
      </w:r>
      <w:r w:rsidRPr="00B00FA0">
        <w:rPr>
          <w:rFonts w:ascii="Times New Roman" w:eastAsia="仿宋_GB2312" w:hAnsi="Times New Roman" w:cs="Times New Roman" w:hint="eastAsia"/>
          <w:color w:val="000000"/>
          <w:sz w:val="32"/>
          <w:szCs w:val="32"/>
        </w:rPr>
        <w:t>。</w:t>
      </w:r>
      <w:r w:rsidRPr="00B00FA0">
        <w:rPr>
          <w:rFonts w:ascii="Times New Roman" w:eastAsia="仿宋_GB2312" w:hAnsi="Times New Roman" w:cs="Times New Roman" w:hint="eastAsia"/>
          <w:bCs/>
          <w:color w:val="000000"/>
          <w:sz w:val="32"/>
          <w:szCs w:val="32"/>
        </w:rPr>
        <w:t>大力推进综合治税体系建设，</w:t>
      </w:r>
      <w:r w:rsidRPr="00B00FA0">
        <w:rPr>
          <w:rFonts w:ascii="Times New Roman" w:eastAsia="仿宋_GB2312" w:hAnsi="Times New Roman" w:cs="Times New Roman" w:hint="eastAsia"/>
          <w:color w:val="000000"/>
          <w:sz w:val="32"/>
          <w:szCs w:val="32"/>
        </w:rPr>
        <w:t>健全涉税信息采集共享机制，加强对涉税信息的比对分析，针对疑点信息组织开展税收专项治理和稽查工作，核查补缴税款</w:t>
      </w:r>
      <w:r w:rsidRPr="00B00FA0">
        <w:rPr>
          <w:rFonts w:ascii="Times New Roman" w:eastAsia="仿宋_GB2312" w:hAnsi="Times New Roman" w:cs="Times New Roman"/>
          <w:color w:val="000000"/>
          <w:sz w:val="32"/>
          <w:szCs w:val="32"/>
        </w:rPr>
        <w:t>3692</w:t>
      </w:r>
      <w:r w:rsidRPr="00B00FA0">
        <w:rPr>
          <w:rFonts w:ascii="Times New Roman" w:eastAsia="仿宋_GB2312" w:hAnsi="Times New Roman" w:cs="Times New Roman" w:hint="eastAsia"/>
          <w:color w:val="000000"/>
          <w:sz w:val="32"/>
          <w:szCs w:val="32"/>
        </w:rPr>
        <w:t>万元，确保实现税收收入依法征收、应收尽收。稳步推进财政票据电子化改革，深化</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互联网＋政务服务</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，推进财政票据领域</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放管服</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改革，强化财政票据管理，截至目前，财政票据电子化上线单位</w:t>
      </w:r>
      <w:r w:rsidRPr="00B00FA0">
        <w:rPr>
          <w:rFonts w:ascii="Times New Roman" w:eastAsia="仿宋_GB2312" w:hAnsi="Times New Roman" w:cs="Times New Roman"/>
          <w:color w:val="000000"/>
          <w:sz w:val="32"/>
          <w:szCs w:val="32"/>
        </w:rPr>
        <w:t>168</w:t>
      </w:r>
      <w:r w:rsidRPr="00B00FA0">
        <w:rPr>
          <w:rFonts w:ascii="Times New Roman" w:eastAsia="仿宋_GB2312" w:hAnsi="Times New Roman" w:cs="Times New Roman" w:hint="eastAsia"/>
          <w:color w:val="000000"/>
          <w:sz w:val="32"/>
          <w:szCs w:val="32"/>
        </w:rPr>
        <w:t>个，开出电子发票</w:t>
      </w:r>
      <w:r w:rsidRPr="00B00FA0">
        <w:rPr>
          <w:rFonts w:ascii="Times New Roman" w:eastAsia="仿宋_GB2312" w:hAnsi="Times New Roman" w:cs="Times New Roman"/>
          <w:color w:val="000000"/>
          <w:sz w:val="32"/>
          <w:szCs w:val="32"/>
        </w:rPr>
        <w:t>2263</w:t>
      </w:r>
      <w:r w:rsidRPr="00B00FA0">
        <w:rPr>
          <w:rFonts w:ascii="Times New Roman" w:eastAsia="仿宋_GB2312" w:hAnsi="Times New Roman" w:cs="Times New Roman" w:hint="eastAsia"/>
          <w:color w:val="000000"/>
          <w:sz w:val="32"/>
          <w:szCs w:val="32"/>
        </w:rPr>
        <w:t>张，为</w:t>
      </w:r>
      <w:r w:rsidRPr="00B00FA0">
        <w:rPr>
          <w:rFonts w:ascii="Times New Roman" w:eastAsia="仿宋_GB2312" w:hAnsi="Times New Roman" w:cs="Times New Roman"/>
          <w:color w:val="000000"/>
          <w:sz w:val="32"/>
          <w:szCs w:val="32"/>
        </w:rPr>
        <w:t>2021</w:t>
      </w:r>
      <w:r w:rsidRPr="00B00FA0">
        <w:rPr>
          <w:rFonts w:ascii="Times New Roman" w:eastAsia="仿宋_GB2312" w:hAnsi="Times New Roman" w:cs="Times New Roman" w:hint="eastAsia"/>
          <w:color w:val="000000"/>
          <w:sz w:val="32"/>
          <w:szCs w:val="32"/>
        </w:rPr>
        <w:t>年全面实行财政票据电子化奠定了基础。</w:t>
      </w:r>
    </w:p>
    <w:p w:rsidR="00C96AF2" w:rsidRPr="00B00FA0" w:rsidRDefault="00C96AF2" w:rsidP="00643A64">
      <w:pPr>
        <w:pStyle w:val="p0"/>
        <w:widowControl w:val="0"/>
        <w:adjustRightInd w:val="0"/>
        <w:snapToGrid w:val="0"/>
        <w:spacing w:line="600" w:lineRule="exact"/>
        <w:ind w:firstLineChars="200" w:firstLine="31680"/>
        <w:rPr>
          <w:rFonts w:ascii="Times New Roman" w:eastAsia="仿宋_GB2312" w:hAnsi="Times New Roman" w:cs="Times New Roman"/>
          <w:color w:val="000000"/>
          <w:sz w:val="32"/>
          <w:szCs w:val="32"/>
        </w:rPr>
      </w:pPr>
      <w:r w:rsidRPr="00B00FA0">
        <w:rPr>
          <w:rFonts w:ascii="Times New Roman" w:eastAsia="仿宋_GB2312" w:hAnsi="Times New Roman" w:cs="Times New Roman" w:hint="eastAsia"/>
          <w:color w:val="000000"/>
          <w:sz w:val="32"/>
          <w:szCs w:val="32"/>
        </w:rPr>
        <w:t>总体来看，</w:t>
      </w:r>
      <w:r w:rsidRPr="00B00FA0">
        <w:rPr>
          <w:rFonts w:ascii="Times New Roman" w:eastAsia="仿宋_GB2312" w:hAnsi="Times New Roman" w:cs="Times New Roman"/>
          <w:color w:val="000000"/>
          <w:sz w:val="32"/>
          <w:szCs w:val="32"/>
        </w:rPr>
        <w:t>2020</w:t>
      </w:r>
      <w:r w:rsidRPr="00B00FA0">
        <w:rPr>
          <w:rFonts w:ascii="Times New Roman" w:eastAsia="仿宋_GB2312" w:hAnsi="Times New Roman" w:cs="Times New Roman" w:hint="eastAsia"/>
          <w:color w:val="000000"/>
          <w:sz w:val="32"/>
          <w:szCs w:val="32"/>
        </w:rPr>
        <w:t>年我县财政工作既面临困难与挑战，也取得了一定的成绩。荣获了河南省财政管理工作先进县，</w:t>
      </w:r>
      <w:r w:rsidRPr="00B00FA0">
        <w:rPr>
          <w:rFonts w:ascii="Times New Roman" w:eastAsia="仿宋_GB2312" w:hAnsi="Times New Roman" w:cs="Times New Roman" w:hint="eastAsia"/>
          <w:color w:val="000000"/>
          <w:sz w:val="32"/>
        </w:rPr>
        <w:t>全省县级</w:t>
      </w:r>
      <w:r w:rsidRPr="00B00FA0">
        <w:rPr>
          <w:rFonts w:ascii="Times New Roman" w:eastAsia="仿宋_GB2312" w:hAnsi="Times New Roman" w:cs="Times New Roman" w:hint="eastAsia"/>
          <w:color w:val="000000"/>
          <w:sz w:val="32"/>
          <w:szCs w:val="32"/>
        </w:rPr>
        <w:t>考核</w:t>
      </w:r>
      <w:r w:rsidRPr="00B00FA0">
        <w:rPr>
          <w:rFonts w:ascii="Times New Roman" w:eastAsia="仿宋_GB2312" w:hAnsi="Times New Roman" w:cs="Times New Roman" w:hint="eastAsia"/>
          <w:color w:val="000000"/>
          <w:sz w:val="32"/>
        </w:rPr>
        <w:t>排名第一，</w:t>
      </w:r>
      <w:r w:rsidRPr="00B00FA0">
        <w:rPr>
          <w:rFonts w:ascii="Times New Roman" w:eastAsia="仿宋_GB2312" w:hAnsi="Times New Roman" w:cs="Times New Roman" w:hint="eastAsia"/>
          <w:color w:val="000000"/>
          <w:sz w:val="32"/>
          <w:szCs w:val="32"/>
        </w:rPr>
        <w:t>受到省财政厅通报表彰，</w:t>
      </w:r>
      <w:r w:rsidRPr="00B00FA0">
        <w:rPr>
          <w:rFonts w:ascii="Times New Roman" w:eastAsia="仿宋_GB2312" w:hAnsi="Times New Roman" w:cs="Times New Roman" w:hint="eastAsia"/>
          <w:color w:val="000000"/>
          <w:sz w:val="32"/>
        </w:rPr>
        <w:t>获得奖励资金</w:t>
      </w:r>
      <w:r w:rsidRPr="00B00FA0">
        <w:rPr>
          <w:rFonts w:ascii="Times New Roman" w:eastAsia="仿宋_GB2312" w:hAnsi="Times New Roman" w:cs="Times New Roman"/>
          <w:color w:val="000000"/>
          <w:sz w:val="32"/>
        </w:rPr>
        <w:t>1000</w:t>
      </w:r>
      <w:r w:rsidRPr="00B00FA0">
        <w:rPr>
          <w:rFonts w:ascii="Times New Roman" w:eastAsia="仿宋_GB2312" w:hAnsi="Times New Roman" w:cs="Times New Roman" w:hint="eastAsia"/>
          <w:color w:val="000000"/>
          <w:sz w:val="32"/>
        </w:rPr>
        <w:t>万元</w:t>
      </w:r>
      <w:r w:rsidRPr="00B00FA0">
        <w:rPr>
          <w:rFonts w:ascii="Times New Roman" w:eastAsia="仿宋_GB2312" w:hAnsi="Times New Roman" w:cs="Times New Roman" w:hint="eastAsia"/>
          <w:color w:val="000000"/>
          <w:sz w:val="32"/>
          <w:szCs w:val="32"/>
        </w:rPr>
        <w:t>；荣获全省财政预算执行分析工作先进单位，荣获全市财政总决算、部门决算工作先进单位。这些成绩的取得，是县委、县政府科学决策、坚强领导的结果，是县人大、县政协及代表委员们监督和指导的结果，是各级、各部门以及全县人民团结奋斗、共同努力的结果。同时，我们也清醒认识到财政运行和预算管理工作还存在一些不容忽视的问题：财政收支矛盾仍然突出，</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三保</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支出、重点项目支出面临较大压力；预算执行不够严格，预算法治意识仍需持续强化；实施全面预算绩效管理刚刚起步，财政资金使用绩效还有不小提高空间；政府债务风险总体可控，但政府债务负担较重，化解压力大，风险不容忽视。我们将高度重视，积极采取措施加以解决，不负人民重托。</w:t>
      </w:r>
      <w:bookmarkStart w:id="0" w:name="_GoBack"/>
      <w:bookmarkEnd w:id="0"/>
    </w:p>
    <w:p w:rsidR="00C96AF2" w:rsidRPr="00B00FA0" w:rsidRDefault="00C96AF2" w:rsidP="00643A64">
      <w:pPr>
        <w:pStyle w:val="p0"/>
        <w:widowControl w:val="0"/>
        <w:adjustRightInd w:val="0"/>
        <w:snapToGrid w:val="0"/>
        <w:spacing w:line="600" w:lineRule="exact"/>
        <w:ind w:firstLineChars="200" w:firstLine="31680"/>
        <w:rPr>
          <w:rFonts w:ascii="Times New Roman" w:eastAsia="黑体" w:hAnsi="Times New Roman" w:cs="Times New Roman"/>
          <w:color w:val="000000"/>
          <w:sz w:val="32"/>
          <w:szCs w:val="32"/>
        </w:rPr>
      </w:pPr>
      <w:r w:rsidRPr="00B00FA0">
        <w:rPr>
          <w:rFonts w:ascii="Times New Roman" w:eastAsia="黑体" w:hAnsi="Times New Roman" w:cs="Times New Roman" w:hint="eastAsia"/>
          <w:color w:val="000000"/>
          <w:sz w:val="32"/>
          <w:szCs w:val="32"/>
        </w:rPr>
        <w:t>二、</w:t>
      </w:r>
      <w:r w:rsidRPr="00B00FA0">
        <w:rPr>
          <w:rFonts w:ascii="Times New Roman" w:eastAsia="黑体" w:hAnsi="Times New Roman" w:cs="Times New Roman"/>
          <w:color w:val="000000"/>
          <w:sz w:val="32"/>
          <w:szCs w:val="32"/>
        </w:rPr>
        <w:t>2021</w:t>
      </w:r>
      <w:r w:rsidRPr="00B00FA0">
        <w:rPr>
          <w:rFonts w:ascii="Times New Roman" w:eastAsia="黑体" w:hAnsi="Times New Roman" w:cs="Times New Roman" w:hint="eastAsia"/>
          <w:color w:val="000000"/>
          <w:sz w:val="32"/>
          <w:szCs w:val="32"/>
        </w:rPr>
        <w:t>年财政预算（草案）情况</w:t>
      </w:r>
    </w:p>
    <w:p w:rsidR="00C96AF2" w:rsidRPr="00B00FA0" w:rsidRDefault="00C96AF2" w:rsidP="00643A64">
      <w:pPr>
        <w:pStyle w:val="p0"/>
        <w:widowControl w:val="0"/>
        <w:adjustRightInd w:val="0"/>
        <w:snapToGrid w:val="0"/>
        <w:spacing w:line="600" w:lineRule="exact"/>
        <w:ind w:firstLineChars="200" w:firstLine="31680"/>
        <w:rPr>
          <w:rFonts w:ascii="Times New Roman" w:eastAsia="仿宋_GB2312" w:hAnsi="Times New Roman" w:cs="Times New Roman"/>
          <w:color w:val="000000"/>
          <w:sz w:val="32"/>
          <w:szCs w:val="32"/>
        </w:rPr>
      </w:pPr>
      <w:r w:rsidRPr="00B00FA0">
        <w:rPr>
          <w:rFonts w:ascii="Times New Roman" w:eastAsia="仿宋_GB2312" w:hAnsi="Times New Roman" w:cs="Times New Roman"/>
          <w:color w:val="000000"/>
          <w:sz w:val="32"/>
          <w:szCs w:val="32"/>
        </w:rPr>
        <w:t>2021</w:t>
      </w:r>
      <w:r w:rsidRPr="00B00FA0">
        <w:rPr>
          <w:rFonts w:ascii="Times New Roman" w:eastAsia="仿宋_GB2312" w:hAnsi="Times New Roman" w:cs="Times New Roman" w:hint="eastAsia"/>
          <w:color w:val="000000"/>
          <w:sz w:val="32"/>
          <w:szCs w:val="32"/>
        </w:rPr>
        <w:t>年是我国现代化建设进程中具有特殊重要性的一年，是</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十四五</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开篇之年，是建党</w:t>
      </w:r>
      <w:r w:rsidRPr="00B00FA0">
        <w:rPr>
          <w:rFonts w:ascii="Times New Roman" w:eastAsia="仿宋_GB2312" w:hAnsi="Times New Roman" w:cs="Times New Roman"/>
          <w:color w:val="000000"/>
          <w:sz w:val="32"/>
          <w:szCs w:val="32"/>
        </w:rPr>
        <w:t>100</w:t>
      </w:r>
      <w:r w:rsidRPr="00B00FA0">
        <w:rPr>
          <w:rFonts w:ascii="Times New Roman" w:eastAsia="仿宋_GB2312" w:hAnsi="Times New Roman" w:cs="Times New Roman" w:hint="eastAsia"/>
          <w:color w:val="000000"/>
          <w:sz w:val="32"/>
          <w:szCs w:val="32"/>
        </w:rPr>
        <w:t>周年。站在新百年历史交汇的起点，编制好</w:t>
      </w:r>
      <w:r w:rsidRPr="00B00FA0">
        <w:rPr>
          <w:rFonts w:ascii="Times New Roman" w:eastAsia="仿宋_GB2312" w:hAnsi="Times New Roman" w:cs="Times New Roman"/>
          <w:color w:val="000000"/>
          <w:sz w:val="32"/>
          <w:szCs w:val="32"/>
        </w:rPr>
        <w:t>2021</w:t>
      </w:r>
      <w:r w:rsidRPr="00B00FA0">
        <w:rPr>
          <w:rFonts w:ascii="Times New Roman" w:eastAsia="仿宋_GB2312" w:hAnsi="Times New Roman" w:cs="Times New Roman" w:hint="eastAsia"/>
          <w:color w:val="000000"/>
          <w:sz w:val="32"/>
          <w:szCs w:val="32"/>
        </w:rPr>
        <w:t>年预算，对于做好各项财政工作，保持经济健康平稳运行，维护社会和谐稳定具有重要意义。</w:t>
      </w:r>
    </w:p>
    <w:p w:rsidR="00C96AF2" w:rsidRPr="00B00FA0" w:rsidRDefault="00C96AF2" w:rsidP="00643A64">
      <w:pPr>
        <w:pStyle w:val="p0"/>
        <w:widowControl w:val="0"/>
        <w:adjustRightInd w:val="0"/>
        <w:snapToGrid w:val="0"/>
        <w:spacing w:line="600" w:lineRule="exact"/>
        <w:ind w:firstLineChars="200" w:firstLine="31680"/>
        <w:rPr>
          <w:rFonts w:ascii="Times New Roman" w:eastAsia="楷体_GB2312" w:hAnsi="Times New Roman" w:cs="Times New Roman"/>
          <w:b/>
          <w:bCs/>
          <w:color w:val="000000"/>
          <w:sz w:val="32"/>
          <w:szCs w:val="32"/>
        </w:rPr>
      </w:pPr>
      <w:r w:rsidRPr="00B00FA0">
        <w:rPr>
          <w:rFonts w:ascii="Times New Roman" w:eastAsia="楷体_GB2312" w:hAnsi="Times New Roman" w:cs="Times New Roman" w:hint="eastAsia"/>
          <w:b/>
          <w:bCs/>
          <w:color w:val="000000"/>
          <w:sz w:val="32"/>
          <w:szCs w:val="32"/>
        </w:rPr>
        <w:t>（一）</w:t>
      </w:r>
      <w:r w:rsidRPr="00B00FA0">
        <w:rPr>
          <w:rFonts w:ascii="Times New Roman" w:eastAsia="楷体_GB2312" w:hAnsi="Times New Roman" w:cs="Times New Roman"/>
          <w:b/>
          <w:bCs/>
          <w:color w:val="000000"/>
          <w:sz w:val="32"/>
          <w:szCs w:val="32"/>
        </w:rPr>
        <w:t>2021</w:t>
      </w:r>
      <w:r w:rsidRPr="00B00FA0">
        <w:rPr>
          <w:rFonts w:ascii="Times New Roman" w:eastAsia="楷体_GB2312" w:hAnsi="Times New Roman" w:cs="Times New Roman" w:hint="eastAsia"/>
          <w:b/>
          <w:bCs/>
          <w:color w:val="000000"/>
          <w:sz w:val="32"/>
          <w:szCs w:val="32"/>
        </w:rPr>
        <w:t>年预算编制和财政工作的指导思想</w:t>
      </w:r>
    </w:p>
    <w:p w:rsidR="00C96AF2" w:rsidRPr="00B00FA0" w:rsidRDefault="00C96AF2" w:rsidP="00643A64">
      <w:pPr>
        <w:pStyle w:val="p15"/>
        <w:widowControl w:val="0"/>
        <w:adjustRightInd w:val="0"/>
        <w:snapToGrid w:val="0"/>
        <w:spacing w:before="0" w:after="0" w:line="600" w:lineRule="exact"/>
        <w:ind w:firstLineChars="200" w:firstLine="31680"/>
        <w:jc w:val="both"/>
        <w:rPr>
          <w:rFonts w:ascii="Times New Roman" w:eastAsia="仿宋_GB2312" w:hAnsi="Times New Roman" w:cs="Times New Roman"/>
          <w:color w:val="000000"/>
          <w:sz w:val="32"/>
          <w:szCs w:val="32"/>
        </w:rPr>
      </w:pPr>
      <w:r w:rsidRPr="00B00FA0">
        <w:rPr>
          <w:rFonts w:ascii="Times New Roman" w:eastAsia="仿宋_GB2312" w:hAnsi="Times New Roman" w:cs="Times New Roman"/>
          <w:color w:val="000000"/>
          <w:sz w:val="32"/>
          <w:szCs w:val="32"/>
        </w:rPr>
        <w:t xml:space="preserve">    </w:t>
      </w:r>
      <w:r w:rsidRPr="00B00FA0">
        <w:rPr>
          <w:rFonts w:ascii="Times New Roman" w:eastAsia="仿宋_GB2312" w:hAnsi="Times New Roman" w:cs="Times New Roman" w:hint="eastAsia"/>
          <w:color w:val="000000"/>
          <w:sz w:val="32"/>
          <w:szCs w:val="32"/>
        </w:rPr>
        <w:t>以习近平新时代中国特色社会主义思想为指导，全面贯彻党的十九大和十九届二中、三中、四中、五中全会以及中央经济工作会议精神，坚持稳中求进工作总基调，立足新发展阶段，贯彻新发展理念，构建新发展格局，以推动高质量发展为主题，以满足人民日益增长的美好生活为根本目的，巩固拓展疫情防控和经济社会发展成果，扎实做好</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六稳</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工作、全面落实</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六保</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任务，科学精准实施宏观政策，努力保持经济运行在合理区间。加强财政资源统筹，保持适度支出强度，加大优化支出结构力度，增强重点民生实事财力保障；坚持艰苦奋斗、勤俭节约、精打细算，全面落实党政机关要坚持过紧日子的要求；加强地方政府债务管理，抓实化解地方政府隐性债务风险工作，确保</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十四五</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开好局，以优异成绩庆祝建党</w:t>
      </w:r>
      <w:r w:rsidRPr="00B00FA0">
        <w:rPr>
          <w:rFonts w:ascii="Times New Roman" w:eastAsia="仿宋_GB2312" w:hAnsi="Times New Roman" w:cs="Times New Roman"/>
          <w:color w:val="000000"/>
          <w:sz w:val="32"/>
          <w:szCs w:val="32"/>
        </w:rPr>
        <w:t>100</w:t>
      </w:r>
      <w:r w:rsidRPr="00B00FA0">
        <w:rPr>
          <w:rFonts w:ascii="Times New Roman" w:eastAsia="仿宋_GB2312" w:hAnsi="Times New Roman" w:cs="Times New Roman" w:hint="eastAsia"/>
          <w:color w:val="000000"/>
          <w:sz w:val="32"/>
          <w:szCs w:val="32"/>
        </w:rPr>
        <w:t>周年</w:t>
      </w:r>
      <w:r w:rsidRPr="00B00FA0">
        <w:rPr>
          <w:rFonts w:ascii="Times New Roman" w:eastAsia="仿宋_GB2312" w:hAnsi="Times New Roman" w:cs="Times New Roman" w:hint="eastAsia"/>
          <w:color w:val="000000"/>
          <w:sz w:val="32"/>
          <w:szCs w:val="32"/>
          <w:shd w:val="clear" w:color="auto" w:fill="FFFFFF"/>
        </w:rPr>
        <w:t>。</w:t>
      </w:r>
    </w:p>
    <w:p w:rsidR="00C96AF2" w:rsidRPr="00B00FA0" w:rsidRDefault="00C96AF2" w:rsidP="00643A64">
      <w:pPr>
        <w:pStyle w:val="p0"/>
        <w:widowControl w:val="0"/>
        <w:adjustRightInd w:val="0"/>
        <w:snapToGrid w:val="0"/>
        <w:spacing w:line="600" w:lineRule="exact"/>
        <w:ind w:firstLineChars="200" w:firstLine="31680"/>
        <w:rPr>
          <w:rFonts w:ascii="Times New Roman" w:eastAsia="楷体_GB2312" w:hAnsi="Times New Roman" w:cs="Times New Roman"/>
          <w:b/>
          <w:bCs/>
          <w:color w:val="000000"/>
          <w:sz w:val="32"/>
          <w:szCs w:val="32"/>
        </w:rPr>
      </w:pPr>
      <w:r w:rsidRPr="00B00FA0">
        <w:rPr>
          <w:rFonts w:ascii="Times New Roman" w:eastAsia="楷体_GB2312" w:hAnsi="Times New Roman" w:cs="Times New Roman" w:hint="eastAsia"/>
          <w:b/>
          <w:bCs/>
          <w:color w:val="000000"/>
          <w:sz w:val="32"/>
          <w:szCs w:val="32"/>
        </w:rPr>
        <w:t>（二）</w:t>
      </w:r>
      <w:r w:rsidRPr="00B00FA0">
        <w:rPr>
          <w:rFonts w:ascii="Times New Roman" w:eastAsia="楷体_GB2312" w:hAnsi="Times New Roman" w:cs="Times New Roman"/>
          <w:b/>
          <w:bCs/>
          <w:color w:val="000000"/>
          <w:sz w:val="32"/>
          <w:szCs w:val="32"/>
        </w:rPr>
        <w:t>2021</w:t>
      </w:r>
      <w:r w:rsidRPr="00B00FA0">
        <w:rPr>
          <w:rFonts w:ascii="Times New Roman" w:eastAsia="楷体_GB2312" w:hAnsi="Times New Roman" w:cs="Times New Roman" w:hint="eastAsia"/>
          <w:b/>
          <w:bCs/>
          <w:color w:val="000000"/>
          <w:sz w:val="32"/>
          <w:szCs w:val="32"/>
        </w:rPr>
        <w:t>年预算编制的原则</w:t>
      </w:r>
    </w:p>
    <w:p w:rsidR="00C96AF2" w:rsidRPr="00B00FA0" w:rsidRDefault="00C96AF2" w:rsidP="00643A64">
      <w:pPr>
        <w:pStyle w:val="p0"/>
        <w:widowControl w:val="0"/>
        <w:adjustRightInd w:val="0"/>
        <w:snapToGrid w:val="0"/>
        <w:spacing w:line="600" w:lineRule="exact"/>
        <w:ind w:firstLineChars="200" w:firstLine="31680"/>
        <w:rPr>
          <w:rFonts w:ascii="Times New Roman" w:eastAsia="仿宋_GB2312" w:hAnsi="Times New Roman" w:cs="Times New Roman"/>
          <w:color w:val="000000"/>
          <w:sz w:val="32"/>
          <w:szCs w:val="32"/>
        </w:rPr>
      </w:pPr>
      <w:r w:rsidRPr="00B00FA0">
        <w:rPr>
          <w:rFonts w:ascii="Times New Roman" w:eastAsia="仿宋_GB2312" w:hAnsi="Times New Roman" w:cs="Times New Roman" w:hint="eastAsia"/>
          <w:b/>
          <w:bCs/>
          <w:color w:val="000000"/>
          <w:sz w:val="32"/>
          <w:szCs w:val="32"/>
        </w:rPr>
        <w:t>一是统筹兼顾，突出重点。</w:t>
      </w:r>
      <w:r w:rsidRPr="00B00FA0">
        <w:rPr>
          <w:rFonts w:ascii="Times New Roman" w:eastAsia="仿宋_GB2312" w:hAnsi="Times New Roman" w:cs="Times New Roman" w:hint="eastAsia"/>
          <w:color w:val="000000"/>
          <w:sz w:val="32"/>
          <w:szCs w:val="32"/>
        </w:rPr>
        <w:t>按照</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预算一个盘子、收入一个笼子、支出一个口子</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的要求，统筹各项资金来源，从严控制一般性支出，集中财力保障县委确定的重点支出，优先保基本民生支出、保工资、保运转，切实兜牢</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三保</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底线。</w:t>
      </w:r>
      <w:r w:rsidRPr="00B00FA0">
        <w:rPr>
          <w:rFonts w:ascii="Times New Roman" w:eastAsia="仿宋_GB2312" w:hAnsi="Times New Roman" w:cs="Times New Roman" w:hint="eastAsia"/>
          <w:b/>
          <w:bCs/>
          <w:color w:val="000000"/>
          <w:sz w:val="32"/>
          <w:szCs w:val="32"/>
        </w:rPr>
        <w:t>二是依法理财，硬化约束。</w:t>
      </w:r>
      <w:r w:rsidRPr="00B00FA0">
        <w:rPr>
          <w:rFonts w:ascii="Times New Roman" w:eastAsia="仿宋_GB2312" w:hAnsi="Times New Roman" w:cs="Times New Roman" w:hint="eastAsia"/>
          <w:color w:val="000000"/>
          <w:sz w:val="32"/>
          <w:szCs w:val="32"/>
        </w:rPr>
        <w:t>牢固树立法治观念，严格按照《预算法》规定编制预算，强化预算约束，严控预算调整，着力增强预算的科学性和有效性。</w:t>
      </w:r>
      <w:r w:rsidRPr="00B00FA0">
        <w:rPr>
          <w:rFonts w:ascii="Times New Roman" w:eastAsia="仿宋_GB2312" w:hAnsi="Times New Roman" w:cs="Times New Roman" w:hint="eastAsia"/>
          <w:b/>
          <w:bCs/>
          <w:color w:val="000000"/>
          <w:sz w:val="32"/>
          <w:szCs w:val="32"/>
        </w:rPr>
        <w:t>三是强化绩效，提高效益。</w:t>
      </w:r>
      <w:r w:rsidRPr="00B00FA0">
        <w:rPr>
          <w:rFonts w:ascii="Times New Roman" w:eastAsia="仿宋_GB2312" w:hAnsi="Times New Roman" w:cs="Times New Roman" w:hint="eastAsia"/>
          <w:color w:val="000000"/>
          <w:sz w:val="32"/>
          <w:szCs w:val="32"/>
        </w:rPr>
        <w:t>按照构建</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全方位、全过程、全覆盖</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预算绩效管理体系要求，全面加强预算绩效管理，推进建立以绩效评价为导向的预算编制、资金分配新模式。</w:t>
      </w:r>
      <w:r w:rsidRPr="00B00FA0">
        <w:rPr>
          <w:rFonts w:ascii="Times New Roman" w:eastAsia="仿宋_GB2312" w:hAnsi="Times New Roman" w:cs="Times New Roman" w:hint="eastAsia"/>
          <w:b/>
          <w:bCs/>
          <w:color w:val="000000"/>
          <w:sz w:val="32"/>
          <w:szCs w:val="32"/>
        </w:rPr>
        <w:t>四是尽力需为，量力而行。</w:t>
      </w:r>
      <w:r w:rsidRPr="00B00FA0">
        <w:rPr>
          <w:rFonts w:ascii="Times New Roman" w:eastAsia="仿宋_GB2312" w:hAnsi="Times New Roman" w:cs="Times New Roman" w:hint="eastAsia"/>
          <w:color w:val="000000"/>
          <w:sz w:val="32"/>
          <w:szCs w:val="32"/>
        </w:rPr>
        <w:t>收入安排实事求是、积极稳妥；支出安排根据财力状况，区分轻重缓急。</w:t>
      </w:r>
    </w:p>
    <w:p w:rsidR="00C96AF2" w:rsidRPr="00B00FA0" w:rsidRDefault="00C96AF2" w:rsidP="00643A64">
      <w:pPr>
        <w:pStyle w:val="p0"/>
        <w:widowControl w:val="0"/>
        <w:adjustRightInd w:val="0"/>
        <w:snapToGrid w:val="0"/>
        <w:spacing w:line="600" w:lineRule="exact"/>
        <w:ind w:firstLineChars="200" w:firstLine="31680"/>
        <w:rPr>
          <w:rFonts w:ascii="Times New Roman" w:eastAsia="仿宋_GB2312" w:hAnsi="Times New Roman" w:cs="Times New Roman"/>
          <w:color w:val="000000"/>
          <w:sz w:val="32"/>
          <w:szCs w:val="32"/>
        </w:rPr>
      </w:pPr>
      <w:r w:rsidRPr="00B00FA0">
        <w:rPr>
          <w:rFonts w:ascii="Times New Roman" w:eastAsia="仿宋_GB2312" w:hAnsi="Times New Roman" w:cs="Times New Roman" w:hint="eastAsia"/>
          <w:color w:val="000000"/>
          <w:sz w:val="32"/>
          <w:szCs w:val="32"/>
        </w:rPr>
        <w:t>综合考虑经济发展态势和新冠肺炎疫情影响，</w:t>
      </w:r>
      <w:r w:rsidRPr="00B00FA0">
        <w:rPr>
          <w:rFonts w:ascii="Times New Roman" w:eastAsia="仿宋_GB2312" w:hAnsi="Times New Roman" w:cs="Times New Roman"/>
          <w:color w:val="000000"/>
          <w:sz w:val="32"/>
          <w:szCs w:val="32"/>
        </w:rPr>
        <w:t>2021</w:t>
      </w:r>
      <w:r w:rsidRPr="00B00FA0">
        <w:rPr>
          <w:rFonts w:ascii="Times New Roman" w:eastAsia="仿宋_GB2312" w:hAnsi="Times New Roman" w:cs="Times New Roman" w:hint="eastAsia"/>
          <w:color w:val="000000"/>
          <w:sz w:val="32"/>
          <w:szCs w:val="32"/>
        </w:rPr>
        <w:t>年全县一般公共预算收入预期增长</w:t>
      </w:r>
      <w:r w:rsidRPr="00B00FA0">
        <w:rPr>
          <w:rFonts w:ascii="Times New Roman" w:eastAsia="仿宋_GB2312" w:hAnsi="Times New Roman" w:cs="Times New Roman"/>
          <w:color w:val="000000"/>
          <w:sz w:val="32"/>
          <w:szCs w:val="32"/>
        </w:rPr>
        <w:t>7.5%</w:t>
      </w:r>
      <w:r w:rsidRPr="00B00FA0">
        <w:rPr>
          <w:rFonts w:ascii="Times New Roman" w:eastAsia="仿宋_GB2312" w:hAnsi="Times New Roman" w:cs="Times New Roman" w:hint="eastAsia"/>
          <w:color w:val="000000"/>
          <w:sz w:val="32"/>
          <w:szCs w:val="32"/>
        </w:rPr>
        <w:t>。</w:t>
      </w:r>
    </w:p>
    <w:p w:rsidR="00C96AF2" w:rsidRPr="00B00FA0" w:rsidRDefault="00C96AF2" w:rsidP="00643A64">
      <w:pPr>
        <w:pStyle w:val="p0"/>
        <w:widowControl w:val="0"/>
        <w:adjustRightInd w:val="0"/>
        <w:snapToGrid w:val="0"/>
        <w:spacing w:line="600" w:lineRule="exact"/>
        <w:ind w:firstLineChars="200" w:firstLine="31680"/>
        <w:rPr>
          <w:rFonts w:ascii="Times New Roman" w:eastAsia="楷体_GB2312" w:hAnsi="Times New Roman" w:cs="Times New Roman"/>
          <w:b/>
          <w:bCs/>
          <w:color w:val="000000"/>
          <w:sz w:val="32"/>
          <w:szCs w:val="32"/>
        </w:rPr>
      </w:pPr>
      <w:r w:rsidRPr="00B00FA0">
        <w:rPr>
          <w:rFonts w:ascii="Times New Roman" w:eastAsia="楷体_GB2312" w:hAnsi="Times New Roman" w:cs="Times New Roman" w:hint="eastAsia"/>
          <w:b/>
          <w:bCs/>
          <w:color w:val="000000"/>
          <w:sz w:val="32"/>
          <w:szCs w:val="32"/>
        </w:rPr>
        <w:t>（三）</w:t>
      </w:r>
      <w:r w:rsidRPr="00B00FA0">
        <w:rPr>
          <w:rFonts w:ascii="Times New Roman" w:eastAsia="楷体_GB2312" w:hAnsi="Times New Roman" w:cs="Times New Roman"/>
          <w:b/>
          <w:bCs/>
          <w:color w:val="000000"/>
          <w:sz w:val="32"/>
          <w:szCs w:val="32"/>
        </w:rPr>
        <w:t>2021</w:t>
      </w:r>
      <w:r w:rsidRPr="00B00FA0">
        <w:rPr>
          <w:rFonts w:ascii="Times New Roman" w:eastAsia="楷体_GB2312" w:hAnsi="Times New Roman" w:cs="Times New Roman" w:hint="eastAsia"/>
          <w:b/>
          <w:bCs/>
          <w:color w:val="000000"/>
          <w:sz w:val="32"/>
          <w:szCs w:val="32"/>
        </w:rPr>
        <w:t>年收支预算安排情况</w:t>
      </w:r>
    </w:p>
    <w:p w:rsidR="00C96AF2" w:rsidRPr="00B00FA0" w:rsidRDefault="00C96AF2" w:rsidP="00643A64">
      <w:pPr>
        <w:pStyle w:val="p0"/>
        <w:widowControl w:val="0"/>
        <w:numPr>
          <w:ilvl w:val="0"/>
          <w:numId w:val="2"/>
        </w:numPr>
        <w:adjustRightInd w:val="0"/>
        <w:snapToGrid w:val="0"/>
        <w:spacing w:line="600" w:lineRule="exact"/>
        <w:ind w:firstLineChars="200" w:firstLine="31680"/>
        <w:rPr>
          <w:rFonts w:ascii="Times New Roman" w:eastAsia="仿宋_GB2312" w:hAnsi="Times New Roman" w:cs="Times New Roman"/>
          <w:b/>
          <w:bCs/>
          <w:color w:val="000000"/>
          <w:sz w:val="32"/>
          <w:szCs w:val="32"/>
        </w:rPr>
      </w:pPr>
      <w:r w:rsidRPr="00B00FA0">
        <w:rPr>
          <w:rFonts w:ascii="Times New Roman" w:eastAsia="仿宋_GB2312" w:hAnsi="Times New Roman" w:cs="Times New Roman" w:hint="eastAsia"/>
          <w:b/>
          <w:bCs/>
          <w:color w:val="000000"/>
          <w:sz w:val="32"/>
          <w:szCs w:val="32"/>
        </w:rPr>
        <w:t>一般公共预算</w:t>
      </w:r>
    </w:p>
    <w:p w:rsidR="00C96AF2" w:rsidRPr="00B00FA0" w:rsidRDefault="00C96AF2" w:rsidP="00643A64">
      <w:pPr>
        <w:pStyle w:val="p0"/>
        <w:widowControl w:val="0"/>
        <w:adjustRightInd w:val="0"/>
        <w:snapToGrid w:val="0"/>
        <w:spacing w:line="600" w:lineRule="exact"/>
        <w:ind w:firstLineChars="200" w:firstLine="31680"/>
        <w:rPr>
          <w:rFonts w:ascii="Times New Roman" w:eastAsia="仿宋_GB2312" w:hAnsi="Times New Roman" w:cs="Times New Roman"/>
          <w:color w:val="000000"/>
          <w:sz w:val="32"/>
          <w:szCs w:val="32"/>
        </w:rPr>
      </w:pP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全县一般公共预算收支</w:t>
      </w:r>
    </w:p>
    <w:p w:rsidR="00C96AF2" w:rsidRPr="00B00FA0" w:rsidRDefault="00C96AF2" w:rsidP="00643A64">
      <w:pPr>
        <w:pStyle w:val="p0"/>
        <w:widowControl w:val="0"/>
        <w:adjustRightInd w:val="0"/>
        <w:snapToGrid w:val="0"/>
        <w:spacing w:line="600" w:lineRule="exact"/>
        <w:ind w:firstLineChars="200" w:firstLine="31680"/>
        <w:rPr>
          <w:rFonts w:ascii="Times New Roman" w:eastAsia="仿宋_GB2312" w:hAnsi="Times New Roman" w:cs="Times New Roman"/>
          <w:color w:val="000000"/>
          <w:sz w:val="32"/>
          <w:szCs w:val="32"/>
        </w:rPr>
      </w:pPr>
      <w:r w:rsidRPr="00B00FA0">
        <w:rPr>
          <w:rFonts w:ascii="Times New Roman" w:eastAsia="仿宋_GB2312" w:hAnsi="Times New Roman" w:cs="Times New Roman"/>
          <w:color w:val="000000"/>
          <w:sz w:val="32"/>
          <w:szCs w:val="32"/>
        </w:rPr>
        <w:t>2021</w:t>
      </w:r>
      <w:r w:rsidRPr="00B00FA0">
        <w:rPr>
          <w:rFonts w:ascii="Times New Roman" w:eastAsia="仿宋_GB2312" w:hAnsi="Times New Roman" w:cs="Times New Roman" w:hint="eastAsia"/>
          <w:color w:val="000000"/>
          <w:sz w:val="32"/>
          <w:szCs w:val="32"/>
        </w:rPr>
        <w:t>年全县一般公共预算收入预期目标为</w:t>
      </w:r>
      <w:r w:rsidRPr="00B00FA0">
        <w:rPr>
          <w:rFonts w:ascii="Times New Roman" w:eastAsia="仿宋_GB2312" w:hAnsi="Times New Roman" w:cs="Times New Roman"/>
          <w:color w:val="000000"/>
          <w:sz w:val="32"/>
          <w:szCs w:val="32"/>
        </w:rPr>
        <w:t>156000</w:t>
      </w:r>
      <w:r w:rsidRPr="00B00FA0">
        <w:rPr>
          <w:rFonts w:ascii="Times New Roman" w:eastAsia="仿宋_GB2312" w:hAnsi="Times New Roman" w:cs="Times New Roman" w:hint="eastAsia"/>
          <w:color w:val="000000"/>
          <w:sz w:val="32"/>
          <w:szCs w:val="32"/>
        </w:rPr>
        <w:t>万元。其中：税收收入为</w:t>
      </w:r>
      <w:r w:rsidRPr="00B00FA0">
        <w:rPr>
          <w:rFonts w:ascii="Times New Roman" w:eastAsia="仿宋_GB2312" w:hAnsi="Times New Roman" w:cs="Times New Roman"/>
          <w:color w:val="000000"/>
          <w:sz w:val="32"/>
          <w:szCs w:val="32"/>
        </w:rPr>
        <w:t>115000</w:t>
      </w:r>
      <w:r w:rsidRPr="00B00FA0">
        <w:rPr>
          <w:rFonts w:ascii="Times New Roman" w:eastAsia="仿宋_GB2312" w:hAnsi="Times New Roman" w:cs="Times New Roman" w:hint="eastAsia"/>
          <w:color w:val="000000"/>
          <w:sz w:val="32"/>
          <w:szCs w:val="32"/>
        </w:rPr>
        <w:t>万元；非税收入为</w:t>
      </w:r>
      <w:r w:rsidRPr="00B00FA0">
        <w:rPr>
          <w:rFonts w:ascii="Times New Roman" w:eastAsia="仿宋_GB2312" w:hAnsi="Times New Roman" w:cs="Times New Roman"/>
          <w:color w:val="000000"/>
          <w:sz w:val="32"/>
          <w:szCs w:val="32"/>
        </w:rPr>
        <w:t>41000</w:t>
      </w:r>
      <w:r w:rsidRPr="00B00FA0">
        <w:rPr>
          <w:rFonts w:ascii="Times New Roman" w:eastAsia="仿宋_GB2312" w:hAnsi="Times New Roman" w:cs="Times New Roman" w:hint="eastAsia"/>
          <w:color w:val="000000"/>
          <w:sz w:val="32"/>
          <w:szCs w:val="32"/>
        </w:rPr>
        <w:t>万元，税收收入占一般公共预算收入的比重为</w:t>
      </w:r>
      <w:r w:rsidRPr="00B00FA0">
        <w:rPr>
          <w:rFonts w:ascii="Times New Roman" w:eastAsia="仿宋_GB2312" w:hAnsi="Times New Roman" w:cs="Times New Roman"/>
          <w:color w:val="000000"/>
          <w:sz w:val="32"/>
          <w:szCs w:val="32"/>
        </w:rPr>
        <w:t>73.7%</w:t>
      </w:r>
      <w:r w:rsidRPr="00B00FA0">
        <w:rPr>
          <w:rFonts w:ascii="Times New Roman" w:eastAsia="仿宋_GB2312" w:hAnsi="Times New Roman" w:cs="Times New Roman" w:hint="eastAsia"/>
          <w:color w:val="000000"/>
          <w:sz w:val="32"/>
          <w:szCs w:val="32"/>
        </w:rPr>
        <w:t>。根据现行财政体制，全县一般公共预算财力预计为</w:t>
      </w:r>
      <w:r w:rsidRPr="00B00FA0">
        <w:rPr>
          <w:rFonts w:ascii="Times New Roman" w:eastAsia="仿宋_GB2312" w:hAnsi="Times New Roman" w:cs="Times New Roman"/>
          <w:color w:val="000000"/>
          <w:sz w:val="32"/>
          <w:szCs w:val="32"/>
        </w:rPr>
        <w:t>320335</w:t>
      </w:r>
      <w:r w:rsidRPr="00B00FA0">
        <w:rPr>
          <w:rFonts w:ascii="Times New Roman" w:eastAsia="仿宋_GB2312" w:hAnsi="Times New Roman" w:cs="Times New Roman" w:hint="eastAsia"/>
          <w:color w:val="000000"/>
          <w:sz w:val="32"/>
          <w:szCs w:val="32"/>
        </w:rPr>
        <w:t>万元，再加上动用上年预算稳定调节基金</w:t>
      </w:r>
      <w:r w:rsidRPr="00B00FA0">
        <w:rPr>
          <w:rFonts w:ascii="Times New Roman" w:eastAsia="仿宋_GB2312" w:hAnsi="Times New Roman" w:cs="Times New Roman"/>
          <w:color w:val="000000"/>
          <w:sz w:val="32"/>
          <w:szCs w:val="32"/>
        </w:rPr>
        <w:t>4488</w:t>
      </w:r>
      <w:r w:rsidRPr="00B00FA0">
        <w:rPr>
          <w:rFonts w:ascii="Times New Roman" w:eastAsia="仿宋_GB2312" w:hAnsi="Times New Roman" w:cs="Times New Roman" w:hint="eastAsia"/>
          <w:color w:val="000000"/>
          <w:sz w:val="32"/>
          <w:szCs w:val="32"/>
        </w:rPr>
        <w:t>万元，上级提前下达</w:t>
      </w:r>
      <w:r w:rsidRPr="00B00FA0">
        <w:rPr>
          <w:rFonts w:ascii="Times New Roman" w:eastAsia="仿宋_GB2312" w:hAnsi="Times New Roman" w:cs="Times New Roman"/>
          <w:color w:val="000000"/>
          <w:sz w:val="32"/>
          <w:szCs w:val="32"/>
        </w:rPr>
        <w:t>2021</w:t>
      </w:r>
      <w:r w:rsidRPr="00B00FA0">
        <w:rPr>
          <w:rFonts w:ascii="Times New Roman" w:eastAsia="仿宋_GB2312" w:hAnsi="Times New Roman" w:cs="Times New Roman" w:hint="eastAsia"/>
          <w:color w:val="000000"/>
          <w:sz w:val="32"/>
          <w:szCs w:val="32"/>
        </w:rPr>
        <w:t>年专项转移支付</w:t>
      </w:r>
      <w:r w:rsidRPr="00B00FA0">
        <w:rPr>
          <w:rFonts w:ascii="Times New Roman" w:eastAsia="仿宋_GB2312" w:hAnsi="Times New Roman" w:cs="Times New Roman"/>
          <w:color w:val="000000"/>
          <w:sz w:val="32"/>
          <w:szCs w:val="32"/>
        </w:rPr>
        <w:t>5466</w:t>
      </w:r>
      <w:r w:rsidRPr="00B00FA0">
        <w:rPr>
          <w:rFonts w:ascii="Times New Roman" w:eastAsia="仿宋_GB2312" w:hAnsi="Times New Roman" w:cs="Times New Roman" w:hint="eastAsia"/>
          <w:color w:val="000000"/>
          <w:sz w:val="32"/>
          <w:szCs w:val="32"/>
        </w:rPr>
        <w:t>万元，上年结余</w:t>
      </w:r>
      <w:r w:rsidRPr="00B00FA0">
        <w:rPr>
          <w:rFonts w:ascii="Times New Roman" w:eastAsia="仿宋_GB2312" w:hAnsi="Times New Roman" w:cs="Times New Roman"/>
          <w:color w:val="000000"/>
          <w:sz w:val="32"/>
          <w:szCs w:val="32"/>
        </w:rPr>
        <w:t>67</w:t>
      </w:r>
      <w:r w:rsidRPr="00B00FA0">
        <w:rPr>
          <w:rFonts w:ascii="Times New Roman" w:eastAsia="仿宋_GB2312" w:hAnsi="Times New Roman" w:cs="Times New Roman" w:hint="eastAsia"/>
          <w:color w:val="000000"/>
          <w:sz w:val="32"/>
          <w:szCs w:val="32"/>
        </w:rPr>
        <w:t>万元，共计安排支出</w:t>
      </w:r>
      <w:r w:rsidRPr="00B00FA0">
        <w:rPr>
          <w:rFonts w:ascii="Times New Roman" w:eastAsia="仿宋_GB2312" w:hAnsi="Times New Roman" w:cs="Times New Roman"/>
          <w:color w:val="000000"/>
          <w:sz w:val="32"/>
          <w:szCs w:val="32"/>
        </w:rPr>
        <w:t>330356</w:t>
      </w:r>
      <w:r w:rsidRPr="00B00FA0">
        <w:rPr>
          <w:rFonts w:ascii="Times New Roman" w:eastAsia="仿宋_GB2312" w:hAnsi="Times New Roman" w:cs="Times New Roman" w:hint="eastAsia"/>
          <w:color w:val="000000"/>
          <w:sz w:val="32"/>
          <w:szCs w:val="32"/>
        </w:rPr>
        <w:t>万元。</w:t>
      </w:r>
    </w:p>
    <w:p w:rsidR="00C96AF2" w:rsidRPr="00B00FA0" w:rsidRDefault="00C96AF2" w:rsidP="00643A64">
      <w:pPr>
        <w:pStyle w:val="p0"/>
        <w:widowControl w:val="0"/>
        <w:adjustRightInd w:val="0"/>
        <w:snapToGrid w:val="0"/>
        <w:spacing w:line="600" w:lineRule="exact"/>
        <w:ind w:firstLineChars="200" w:firstLine="31680"/>
        <w:rPr>
          <w:rFonts w:ascii="Times New Roman" w:eastAsia="仿宋_GB2312" w:hAnsi="Times New Roman" w:cs="Times New Roman"/>
          <w:color w:val="000000"/>
          <w:sz w:val="32"/>
          <w:szCs w:val="32"/>
        </w:rPr>
      </w:pP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县本级一般公共预算收支</w:t>
      </w:r>
    </w:p>
    <w:p w:rsidR="00C96AF2" w:rsidRPr="00B00FA0" w:rsidRDefault="00C96AF2" w:rsidP="00643A64">
      <w:pPr>
        <w:pStyle w:val="p0"/>
        <w:widowControl w:val="0"/>
        <w:adjustRightInd w:val="0"/>
        <w:snapToGrid w:val="0"/>
        <w:spacing w:line="600" w:lineRule="exact"/>
        <w:ind w:firstLineChars="200" w:firstLine="31680"/>
        <w:rPr>
          <w:rFonts w:ascii="Times New Roman" w:eastAsia="仿宋_GB2312" w:hAnsi="Times New Roman" w:cs="Times New Roman"/>
          <w:color w:val="000000"/>
          <w:sz w:val="32"/>
          <w:szCs w:val="32"/>
        </w:rPr>
      </w:pPr>
      <w:r w:rsidRPr="00B00FA0">
        <w:rPr>
          <w:rFonts w:ascii="Times New Roman" w:eastAsia="仿宋_GB2312" w:hAnsi="Times New Roman" w:cs="Times New Roman"/>
          <w:color w:val="000000"/>
          <w:sz w:val="32"/>
          <w:szCs w:val="32"/>
        </w:rPr>
        <w:t>2021</w:t>
      </w:r>
      <w:r w:rsidRPr="00B00FA0">
        <w:rPr>
          <w:rFonts w:ascii="Times New Roman" w:eastAsia="仿宋_GB2312" w:hAnsi="Times New Roman" w:cs="Times New Roman" w:hint="eastAsia"/>
          <w:color w:val="000000"/>
          <w:sz w:val="32"/>
          <w:szCs w:val="32"/>
        </w:rPr>
        <w:t>年县本级一般公共预算收入预期目标为</w:t>
      </w:r>
      <w:r w:rsidRPr="00B00FA0">
        <w:rPr>
          <w:rFonts w:ascii="Times New Roman" w:eastAsia="仿宋_GB2312" w:hAnsi="Times New Roman" w:cs="Times New Roman"/>
          <w:color w:val="000000"/>
          <w:sz w:val="32"/>
          <w:szCs w:val="32"/>
        </w:rPr>
        <w:t>68647</w:t>
      </w:r>
      <w:r w:rsidRPr="00B00FA0">
        <w:rPr>
          <w:rFonts w:ascii="Times New Roman" w:eastAsia="仿宋_GB2312" w:hAnsi="Times New Roman" w:cs="Times New Roman" w:hint="eastAsia"/>
          <w:color w:val="000000"/>
          <w:sz w:val="32"/>
          <w:szCs w:val="32"/>
        </w:rPr>
        <w:t>万元。其中：税收收入预计为</w:t>
      </w:r>
      <w:r w:rsidRPr="00B00FA0">
        <w:rPr>
          <w:rFonts w:ascii="Times New Roman" w:eastAsia="仿宋_GB2312" w:hAnsi="Times New Roman" w:cs="Times New Roman"/>
          <w:color w:val="000000"/>
          <w:sz w:val="32"/>
          <w:szCs w:val="32"/>
        </w:rPr>
        <w:t>27647</w:t>
      </w:r>
      <w:r w:rsidRPr="00B00FA0">
        <w:rPr>
          <w:rFonts w:ascii="Times New Roman" w:eastAsia="仿宋_GB2312" w:hAnsi="Times New Roman" w:cs="Times New Roman" w:hint="eastAsia"/>
          <w:color w:val="000000"/>
          <w:sz w:val="32"/>
          <w:szCs w:val="32"/>
        </w:rPr>
        <w:t>万元，非税收入预计为</w:t>
      </w:r>
      <w:r w:rsidRPr="00B00FA0">
        <w:rPr>
          <w:rFonts w:ascii="Times New Roman" w:eastAsia="仿宋_GB2312" w:hAnsi="Times New Roman" w:cs="Times New Roman"/>
          <w:color w:val="000000"/>
          <w:sz w:val="32"/>
          <w:szCs w:val="32"/>
        </w:rPr>
        <w:t>41000</w:t>
      </w:r>
      <w:r w:rsidRPr="00B00FA0">
        <w:rPr>
          <w:rFonts w:ascii="Times New Roman" w:eastAsia="仿宋_GB2312" w:hAnsi="Times New Roman" w:cs="Times New Roman" w:hint="eastAsia"/>
          <w:color w:val="000000"/>
          <w:sz w:val="32"/>
          <w:szCs w:val="32"/>
        </w:rPr>
        <w:t>万元。主要收入项目为：增值税</w:t>
      </w:r>
      <w:r w:rsidRPr="00B00FA0">
        <w:rPr>
          <w:rFonts w:ascii="Times New Roman" w:eastAsia="仿宋_GB2312" w:hAnsi="Times New Roman" w:cs="Times New Roman"/>
          <w:color w:val="000000"/>
          <w:sz w:val="32"/>
          <w:szCs w:val="32"/>
        </w:rPr>
        <w:t>12812</w:t>
      </w:r>
      <w:r w:rsidRPr="00B00FA0">
        <w:rPr>
          <w:rFonts w:ascii="Times New Roman" w:eastAsia="仿宋_GB2312" w:hAnsi="Times New Roman" w:cs="Times New Roman" w:hint="eastAsia"/>
          <w:color w:val="000000"/>
          <w:sz w:val="32"/>
          <w:szCs w:val="32"/>
        </w:rPr>
        <w:t>万元，企业所得税</w:t>
      </w:r>
      <w:r w:rsidRPr="00B00FA0">
        <w:rPr>
          <w:rFonts w:ascii="Times New Roman" w:eastAsia="仿宋_GB2312" w:hAnsi="Times New Roman" w:cs="Times New Roman"/>
          <w:color w:val="000000"/>
          <w:sz w:val="32"/>
          <w:szCs w:val="32"/>
        </w:rPr>
        <w:t>6269</w:t>
      </w:r>
      <w:r w:rsidRPr="00B00FA0">
        <w:rPr>
          <w:rFonts w:ascii="Times New Roman" w:eastAsia="仿宋_GB2312" w:hAnsi="Times New Roman" w:cs="Times New Roman" w:hint="eastAsia"/>
          <w:color w:val="000000"/>
          <w:sz w:val="32"/>
          <w:szCs w:val="32"/>
        </w:rPr>
        <w:t>万元，个人所得税</w:t>
      </w:r>
      <w:r w:rsidRPr="00B00FA0">
        <w:rPr>
          <w:rFonts w:ascii="Times New Roman" w:eastAsia="仿宋_GB2312" w:hAnsi="Times New Roman" w:cs="Times New Roman"/>
          <w:color w:val="000000"/>
          <w:sz w:val="32"/>
          <w:szCs w:val="32"/>
        </w:rPr>
        <w:t>358</w:t>
      </w:r>
      <w:r w:rsidRPr="00B00FA0">
        <w:rPr>
          <w:rFonts w:ascii="Times New Roman" w:eastAsia="仿宋_GB2312" w:hAnsi="Times New Roman" w:cs="Times New Roman" w:hint="eastAsia"/>
          <w:color w:val="000000"/>
          <w:sz w:val="32"/>
          <w:szCs w:val="32"/>
        </w:rPr>
        <w:t>万元，城市维护建设税</w:t>
      </w:r>
      <w:r w:rsidRPr="00B00FA0">
        <w:rPr>
          <w:rFonts w:ascii="Times New Roman" w:eastAsia="仿宋_GB2312" w:hAnsi="Times New Roman" w:cs="Times New Roman"/>
          <w:color w:val="000000"/>
          <w:sz w:val="32"/>
          <w:szCs w:val="32"/>
        </w:rPr>
        <w:t>1575</w:t>
      </w:r>
      <w:r w:rsidRPr="00B00FA0">
        <w:rPr>
          <w:rFonts w:ascii="Times New Roman" w:eastAsia="仿宋_GB2312" w:hAnsi="Times New Roman" w:cs="Times New Roman" w:hint="eastAsia"/>
          <w:color w:val="000000"/>
          <w:sz w:val="32"/>
          <w:szCs w:val="32"/>
        </w:rPr>
        <w:t>万元，房产税</w:t>
      </w:r>
      <w:r w:rsidRPr="00B00FA0">
        <w:rPr>
          <w:rFonts w:ascii="Times New Roman" w:eastAsia="仿宋_GB2312" w:hAnsi="Times New Roman" w:cs="Times New Roman"/>
          <w:color w:val="000000"/>
          <w:sz w:val="32"/>
          <w:szCs w:val="32"/>
        </w:rPr>
        <w:t>1743</w:t>
      </w:r>
      <w:r w:rsidRPr="00B00FA0">
        <w:rPr>
          <w:rFonts w:ascii="Times New Roman" w:eastAsia="仿宋_GB2312" w:hAnsi="Times New Roman" w:cs="Times New Roman" w:hint="eastAsia"/>
          <w:color w:val="000000"/>
          <w:sz w:val="32"/>
          <w:szCs w:val="32"/>
        </w:rPr>
        <w:t>万元，印花税</w:t>
      </w:r>
      <w:r w:rsidRPr="00B00FA0">
        <w:rPr>
          <w:rFonts w:ascii="Times New Roman" w:eastAsia="仿宋_GB2312" w:hAnsi="Times New Roman" w:cs="Times New Roman"/>
          <w:color w:val="000000"/>
          <w:sz w:val="32"/>
          <w:szCs w:val="32"/>
        </w:rPr>
        <w:t>322</w:t>
      </w:r>
      <w:r w:rsidRPr="00B00FA0">
        <w:rPr>
          <w:rFonts w:ascii="Times New Roman" w:eastAsia="仿宋_GB2312" w:hAnsi="Times New Roman" w:cs="Times New Roman" w:hint="eastAsia"/>
          <w:color w:val="000000"/>
          <w:sz w:val="32"/>
          <w:szCs w:val="32"/>
        </w:rPr>
        <w:t>万元，城镇土地使用税</w:t>
      </w:r>
      <w:r w:rsidRPr="00B00FA0">
        <w:rPr>
          <w:rFonts w:ascii="Times New Roman" w:eastAsia="仿宋_GB2312" w:hAnsi="Times New Roman" w:cs="Times New Roman"/>
          <w:color w:val="000000"/>
          <w:sz w:val="32"/>
          <w:szCs w:val="32"/>
        </w:rPr>
        <w:t>2322</w:t>
      </w:r>
      <w:r w:rsidRPr="00B00FA0">
        <w:rPr>
          <w:rFonts w:ascii="Times New Roman" w:eastAsia="仿宋_GB2312" w:hAnsi="Times New Roman" w:cs="Times New Roman" w:hint="eastAsia"/>
          <w:color w:val="000000"/>
          <w:sz w:val="32"/>
          <w:szCs w:val="32"/>
        </w:rPr>
        <w:t>万元，契税</w:t>
      </w:r>
      <w:r w:rsidRPr="00B00FA0">
        <w:rPr>
          <w:rFonts w:ascii="Times New Roman" w:eastAsia="仿宋_GB2312" w:hAnsi="Times New Roman" w:cs="Times New Roman"/>
          <w:color w:val="000000"/>
          <w:sz w:val="32"/>
          <w:szCs w:val="32"/>
        </w:rPr>
        <w:t>155</w:t>
      </w:r>
      <w:r w:rsidRPr="00B00FA0">
        <w:rPr>
          <w:rFonts w:ascii="Times New Roman" w:eastAsia="仿宋_GB2312" w:hAnsi="Times New Roman" w:cs="Times New Roman" w:hint="eastAsia"/>
          <w:color w:val="000000"/>
          <w:sz w:val="32"/>
          <w:szCs w:val="32"/>
        </w:rPr>
        <w:t>万元，环境保护税</w:t>
      </w:r>
      <w:r w:rsidRPr="00B00FA0">
        <w:rPr>
          <w:rFonts w:ascii="Times New Roman" w:eastAsia="仿宋_GB2312" w:hAnsi="Times New Roman" w:cs="Times New Roman"/>
          <w:color w:val="000000"/>
          <w:sz w:val="32"/>
          <w:szCs w:val="32"/>
        </w:rPr>
        <w:t>148</w:t>
      </w:r>
      <w:r w:rsidRPr="00B00FA0">
        <w:rPr>
          <w:rFonts w:ascii="Times New Roman" w:eastAsia="仿宋_GB2312" w:hAnsi="Times New Roman" w:cs="Times New Roman" w:hint="eastAsia"/>
          <w:color w:val="000000"/>
          <w:sz w:val="32"/>
          <w:szCs w:val="32"/>
        </w:rPr>
        <w:t>万元，资源税</w:t>
      </w:r>
      <w:r w:rsidRPr="00B00FA0">
        <w:rPr>
          <w:rFonts w:ascii="Times New Roman" w:eastAsia="仿宋_GB2312" w:hAnsi="Times New Roman" w:cs="Times New Roman"/>
          <w:color w:val="000000"/>
          <w:sz w:val="32"/>
          <w:szCs w:val="32"/>
        </w:rPr>
        <w:t>1943</w:t>
      </w:r>
      <w:r w:rsidRPr="00B00FA0">
        <w:rPr>
          <w:rFonts w:ascii="Times New Roman" w:eastAsia="仿宋_GB2312" w:hAnsi="Times New Roman" w:cs="Times New Roman" w:hint="eastAsia"/>
          <w:color w:val="000000"/>
          <w:sz w:val="32"/>
          <w:szCs w:val="32"/>
        </w:rPr>
        <w:t>万元。</w:t>
      </w:r>
    </w:p>
    <w:p w:rsidR="00C96AF2" w:rsidRPr="00B00FA0" w:rsidRDefault="00C96AF2" w:rsidP="00643A64">
      <w:pPr>
        <w:pStyle w:val="p0"/>
        <w:widowControl w:val="0"/>
        <w:adjustRightInd w:val="0"/>
        <w:snapToGrid w:val="0"/>
        <w:spacing w:line="600" w:lineRule="exact"/>
        <w:ind w:firstLineChars="200" w:firstLine="31680"/>
        <w:rPr>
          <w:rFonts w:ascii="Times New Roman" w:eastAsia="仿宋_GB2312" w:hAnsi="Times New Roman" w:cs="Times New Roman"/>
          <w:color w:val="000000"/>
          <w:sz w:val="32"/>
          <w:szCs w:val="32"/>
        </w:rPr>
      </w:pPr>
      <w:r w:rsidRPr="00B00FA0">
        <w:rPr>
          <w:rFonts w:ascii="Times New Roman" w:eastAsia="仿宋_GB2312" w:hAnsi="Times New Roman" w:cs="Times New Roman"/>
          <w:color w:val="000000"/>
          <w:sz w:val="32"/>
          <w:szCs w:val="32"/>
        </w:rPr>
        <w:t>2021</w:t>
      </w:r>
      <w:r w:rsidRPr="00B00FA0">
        <w:rPr>
          <w:rFonts w:ascii="Times New Roman" w:eastAsia="仿宋_GB2312" w:hAnsi="Times New Roman" w:cs="Times New Roman" w:hint="eastAsia"/>
          <w:color w:val="000000"/>
          <w:sz w:val="32"/>
          <w:szCs w:val="32"/>
        </w:rPr>
        <w:t>年县本级一般公共预算收入</w:t>
      </w:r>
      <w:r w:rsidRPr="00B00FA0">
        <w:rPr>
          <w:rFonts w:ascii="Times New Roman" w:eastAsia="仿宋_GB2312" w:hAnsi="Times New Roman" w:cs="Times New Roman"/>
          <w:color w:val="000000"/>
          <w:sz w:val="32"/>
          <w:szCs w:val="32"/>
        </w:rPr>
        <w:t>68647</w:t>
      </w:r>
      <w:r w:rsidRPr="00B00FA0">
        <w:rPr>
          <w:rFonts w:ascii="Times New Roman" w:eastAsia="仿宋_GB2312" w:hAnsi="Times New Roman" w:cs="Times New Roman" w:hint="eastAsia"/>
          <w:color w:val="000000"/>
          <w:sz w:val="32"/>
          <w:szCs w:val="32"/>
        </w:rPr>
        <w:t>万元，加上返还性收入</w:t>
      </w:r>
      <w:r w:rsidRPr="00B00FA0">
        <w:rPr>
          <w:rFonts w:ascii="Times New Roman" w:eastAsia="仿宋_GB2312" w:hAnsi="Times New Roman" w:cs="Times New Roman"/>
          <w:color w:val="000000"/>
          <w:sz w:val="32"/>
          <w:szCs w:val="32"/>
        </w:rPr>
        <w:t>4220</w:t>
      </w:r>
      <w:r w:rsidRPr="00B00FA0">
        <w:rPr>
          <w:rFonts w:ascii="Times New Roman" w:eastAsia="仿宋_GB2312" w:hAnsi="Times New Roman" w:cs="Times New Roman" w:hint="eastAsia"/>
          <w:color w:val="000000"/>
          <w:sz w:val="32"/>
          <w:szCs w:val="32"/>
        </w:rPr>
        <w:t>万元、一般转移支付收入</w:t>
      </w:r>
      <w:r w:rsidRPr="00B00FA0">
        <w:rPr>
          <w:rFonts w:ascii="Times New Roman" w:eastAsia="仿宋_GB2312" w:hAnsi="Times New Roman" w:cs="Times New Roman"/>
          <w:color w:val="000000"/>
          <w:sz w:val="32"/>
          <w:szCs w:val="32"/>
        </w:rPr>
        <w:t>182115</w:t>
      </w:r>
      <w:r w:rsidRPr="00B00FA0">
        <w:rPr>
          <w:rFonts w:ascii="Times New Roman" w:eastAsia="仿宋_GB2312" w:hAnsi="Times New Roman" w:cs="Times New Roman" w:hint="eastAsia"/>
          <w:color w:val="000000"/>
          <w:sz w:val="32"/>
          <w:szCs w:val="32"/>
        </w:rPr>
        <w:t>万元、预计乡镇上解</w:t>
      </w:r>
      <w:r w:rsidRPr="00B00FA0">
        <w:rPr>
          <w:rFonts w:ascii="Times New Roman" w:eastAsia="仿宋_GB2312" w:hAnsi="Times New Roman" w:cs="Times New Roman"/>
          <w:color w:val="000000"/>
          <w:sz w:val="32"/>
          <w:szCs w:val="32"/>
        </w:rPr>
        <w:t>35000</w:t>
      </w:r>
      <w:r w:rsidRPr="00B00FA0">
        <w:rPr>
          <w:rFonts w:ascii="Times New Roman" w:eastAsia="仿宋_GB2312" w:hAnsi="Times New Roman" w:cs="Times New Roman" w:hint="eastAsia"/>
          <w:color w:val="000000"/>
          <w:sz w:val="32"/>
          <w:szCs w:val="32"/>
        </w:rPr>
        <w:t>万元、县本级财力预计为</w:t>
      </w:r>
      <w:r w:rsidRPr="00B00FA0">
        <w:rPr>
          <w:rFonts w:ascii="Times New Roman" w:eastAsia="仿宋_GB2312" w:hAnsi="Times New Roman" w:cs="Times New Roman"/>
          <w:color w:val="000000"/>
          <w:sz w:val="32"/>
          <w:szCs w:val="32"/>
        </w:rPr>
        <w:t>289982</w:t>
      </w:r>
      <w:r w:rsidRPr="00B00FA0">
        <w:rPr>
          <w:rFonts w:ascii="Times New Roman" w:eastAsia="仿宋_GB2312" w:hAnsi="Times New Roman" w:cs="Times New Roman" w:hint="eastAsia"/>
          <w:color w:val="000000"/>
          <w:sz w:val="32"/>
          <w:szCs w:val="32"/>
        </w:rPr>
        <w:t>万元，再加上专项转移支付收入</w:t>
      </w:r>
      <w:r w:rsidRPr="00B00FA0">
        <w:rPr>
          <w:rFonts w:ascii="Times New Roman" w:eastAsia="仿宋_GB2312" w:hAnsi="Times New Roman" w:cs="Times New Roman"/>
          <w:color w:val="000000"/>
          <w:sz w:val="32"/>
          <w:szCs w:val="32"/>
        </w:rPr>
        <w:t>5466</w:t>
      </w:r>
      <w:r w:rsidRPr="00B00FA0">
        <w:rPr>
          <w:rFonts w:ascii="Times New Roman" w:eastAsia="仿宋_GB2312" w:hAnsi="Times New Roman" w:cs="Times New Roman" w:hint="eastAsia"/>
          <w:color w:val="000000"/>
          <w:sz w:val="32"/>
          <w:szCs w:val="32"/>
        </w:rPr>
        <w:t>万元，动用预算稳定调节基金</w:t>
      </w:r>
      <w:r w:rsidRPr="00B00FA0">
        <w:rPr>
          <w:rFonts w:ascii="Times New Roman" w:eastAsia="仿宋_GB2312" w:hAnsi="Times New Roman" w:cs="Times New Roman"/>
          <w:color w:val="000000"/>
          <w:sz w:val="32"/>
          <w:szCs w:val="32"/>
        </w:rPr>
        <w:t>4488</w:t>
      </w:r>
      <w:r w:rsidRPr="00B00FA0">
        <w:rPr>
          <w:rFonts w:ascii="Times New Roman" w:eastAsia="仿宋_GB2312" w:hAnsi="Times New Roman" w:cs="Times New Roman" w:hint="eastAsia"/>
          <w:color w:val="000000"/>
          <w:sz w:val="32"/>
          <w:szCs w:val="32"/>
        </w:rPr>
        <w:t>万元、上年结余</w:t>
      </w:r>
      <w:r w:rsidRPr="00B00FA0">
        <w:rPr>
          <w:rFonts w:ascii="Times New Roman" w:eastAsia="仿宋_GB2312" w:hAnsi="Times New Roman" w:cs="Times New Roman"/>
          <w:color w:val="000000"/>
          <w:sz w:val="32"/>
          <w:szCs w:val="32"/>
        </w:rPr>
        <w:t>67</w:t>
      </w:r>
      <w:r w:rsidRPr="00B00FA0">
        <w:rPr>
          <w:rFonts w:ascii="Times New Roman" w:eastAsia="仿宋_GB2312" w:hAnsi="Times New Roman" w:cs="Times New Roman" w:hint="eastAsia"/>
          <w:color w:val="000000"/>
          <w:sz w:val="32"/>
          <w:szCs w:val="32"/>
        </w:rPr>
        <w:t>万元，共计可安排支出</w:t>
      </w:r>
      <w:r w:rsidRPr="00B00FA0">
        <w:rPr>
          <w:rFonts w:ascii="Times New Roman" w:eastAsia="仿宋_GB2312" w:hAnsi="Times New Roman" w:cs="Times New Roman"/>
          <w:color w:val="000000"/>
          <w:sz w:val="32"/>
          <w:szCs w:val="32"/>
        </w:rPr>
        <w:t>300003</w:t>
      </w:r>
      <w:r w:rsidRPr="00B00FA0">
        <w:rPr>
          <w:rFonts w:ascii="Times New Roman" w:eastAsia="仿宋_GB2312" w:hAnsi="Times New Roman" w:cs="Times New Roman" w:hint="eastAsia"/>
          <w:color w:val="000000"/>
          <w:sz w:val="32"/>
          <w:szCs w:val="32"/>
        </w:rPr>
        <w:t>万元。主要支出科目安排情况如下：</w:t>
      </w:r>
    </w:p>
    <w:p w:rsidR="00C96AF2" w:rsidRPr="00B00FA0" w:rsidRDefault="00C96AF2" w:rsidP="00643A64">
      <w:pPr>
        <w:pStyle w:val="p0"/>
        <w:widowControl w:val="0"/>
        <w:adjustRightInd w:val="0"/>
        <w:snapToGrid w:val="0"/>
        <w:spacing w:line="600" w:lineRule="exact"/>
        <w:ind w:firstLineChars="200" w:firstLine="31680"/>
        <w:rPr>
          <w:rFonts w:ascii="Times New Roman" w:eastAsia="仿宋_GB2312" w:hAnsi="Times New Roman" w:cs="Times New Roman"/>
          <w:color w:val="000000"/>
          <w:sz w:val="32"/>
          <w:szCs w:val="32"/>
        </w:rPr>
      </w:pP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一般公共服务支出</w:t>
      </w:r>
      <w:r w:rsidRPr="00B00FA0">
        <w:rPr>
          <w:rFonts w:ascii="Times New Roman" w:eastAsia="仿宋_GB2312" w:hAnsi="Times New Roman" w:cs="Times New Roman"/>
          <w:color w:val="000000"/>
          <w:sz w:val="32"/>
          <w:szCs w:val="32"/>
        </w:rPr>
        <w:t>15715</w:t>
      </w:r>
      <w:r w:rsidRPr="00B00FA0">
        <w:rPr>
          <w:rFonts w:ascii="Times New Roman" w:eastAsia="仿宋_GB2312" w:hAnsi="Times New Roman" w:cs="Times New Roman" w:hint="eastAsia"/>
          <w:color w:val="000000"/>
          <w:sz w:val="32"/>
          <w:szCs w:val="32"/>
        </w:rPr>
        <w:t>万元，同比增长</w:t>
      </w:r>
      <w:r w:rsidRPr="00B00FA0">
        <w:rPr>
          <w:rFonts w:ascii="Times New Roman" w:eastAsia="仿宋_GB2312" w:hAnsi="Times New Roman" w:cs="Times New Roman"/>
          <w:color w:val="000000"/>
          <w:sz w:val="32"/>
          <w:szCs w:val="32"/>
        </w:rPr>
        <w:t>4%</w:t>
      </w:r>
      <w:r w:rsidRPr="00B00FA0">
        <w:rPr>
          <w:rFonts w:ascii="Times New Roman" w:eastAsia="仿宋_GB2312" w:hAnsi="Times New Roman" w:cs="Times New Roman" w:hint="eastAsia"/>
          <w:color w:val="000000"/>
          <w:sz w:val="32"/>
          <w:szCs w:val="32"/>
        </w:rPr>
        <w:t>；</w:t>
      </w:r>
    </w:p>
    <w:p w:rsidR="00C96AF2" w:rsidRPr="00B00FA0" w:rsidRDefault="00C96AF2" w:rsidP="00643A64">
      <w:pPr>
        <w:pStyle w:val="p0"/>
        <w:widowControl w:val="0"/>
        <w:adjustRightInd w:val="0"/>
        <w:snapToGrid w:val="0"/>
        <w:spacing w:line="600" w:lineRule="exact"/>
        <w:ind w:firstLineChars="200" w:firstLine="31680"/>
        <w:rPr>
          <w:rFonts w:ascii="Times New Roman" w:eastAsia="仿宋_GB2312" w:hAnsi="Times New Roman" w:cs="Times New Roman"/>
          <w:color w:val="000000"/>
          <w:sz w:val="32"/>
          <w:szCs w:val="32"/>
        </w:rPr>
      </w:pP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公共安全支出</w:t>
      </w:r>
      <w:r w:rsidRPr="00B00FA0">
        <w:rPr>
          <w:rFonts w:ascii="Times New Roman" w:eastAsia="仿宋_GB2312" w:hAnsi="Times New Roman" w:cs="Times New Roman"/>
          <w:color w:val="000000"/>
          <w:sz w:val="32"/>
          <w:szCs w:val="32"/>
        </w:rPr>
        <w:t>7100</w:t>
      </w:r>
      <w:r w:rsidRPr="00B00FA0">
        <w:rPr>
          <w:rFonts w:ascii="Times New Roman" w:eastAsia="仿宋_GB2312" w:hAnsi="Times New Roman" w:cs="Times New Roman" w:hint="eastAsia"/>
          <w:color w:val="000000"/>
          <w:sz w:val="32"/>
          <w:szCs w:val="32"/>
        </w:rPr>
        <w:t>万元，按可比口径增长</w:t>
      </w:r>
      <w:r w:rsidRPr="00B00FA0">
        <w:rPr>
          <w:rFonts w:ascii="Times New Roman" w:eastAsia="仿宋_GB2312" w:hAnsi="Times New Roman" w:cs="Times New Roman"/>
          <w:color w:val="000000"/>
          <w:sz w:val="32"/>
          <w:szCs w:val="32"/>
        </w:rPr>
        <w:t>4.5%</w:t>
      </w:r>
      <w:r w:rsidRPr="00B00FA0">
        <w:rPr>
          <w:rFonts w:ascii="Times New Roman" w:eastAsia="仿宋_GB2312" w:hAnsi="Times New Roman" w:cs="Times New Roman" w:hint="eastAsia"/>
          <w:color w:val="000000"/>
          <w:sz w:val="32"/>
          <w:szCs w:val="32"/>
        </w:rPr>
        <w:t>；</w:t>
      </w:r>
    </w:p>
    <w:p w:rsidR="00C96AF2" w:rsidRPr="00B00FA0" w:rsidRDefault="00C96AF2" w:rsidP="00643A64">
      <w:pPr>
        <w:pStyle w:val="p0"/>
        <w:widowControl w:val="0"/>
        <w:adjustRightInd w:val="0"/>
        <w:snapToGrid w:val="0"/>
        <w:spacing w:line="600" w:lineRule="exact"/>
        <w:ind w:firstLineChars="200" w:firstLine="31680"/>
        <w:rPr>
          <w:rFonts w:ascii="Times New Roman" w:eastAsia="仿宋_GB2312" w:hAnsi="Times New Roman" w:cs="Times New Roman"/>
          <w:color w:val="000000"/>
          <w:sz w:val="32"/>
          <w:szCs w:val="32"/>
        </w:rPr>
      </w:pP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教育支出</w:t>
      </w:r>
      <w:r w:rsidRPr="00B00FA0">
        <w:rPr>
          <w:rFonts w:ascii="Times New Roman" w:eastAsia="仿宋_GB2312" w:hAnsi="Times New Roman" w:cs="Times New Roman"/>
          <w:color w:val="000000"/>
          <w:sz w:val="32"/>
          <w:szCs w:val="32"/>
        </w:rPr>
        <w:t>77225</w:t>
      </w:r>
      <w:r w:rsidRPr="00B00FA0">
        <w:rPr>
          <w:rFonts w:ascii="Times New Roman" w:eastAsia="仿宋_GB2312" w:hAnsi="Times New Roman" w:cs="Times New Roman" w:hint="eastAsia"/>
          <w:color w:val="000000"/>
          <w:sz w:val="32"/>
          <w:szCs w:val="32"/>
        </w:rPr>
        <w:t>万元</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同比增长</w:t>
      </w:r>
      <w:r w:rsidRPr="00B00FA0">
        <w:rPr>
          <w:rFonts w:ascii="Times New Roman" w:eastAsia="仿宋_GB2312" w:hAnsi="Times New Roman" w:cs="Times New Roman"/>
          <w:color w:val="000000"/>
          <w:sz w:val="32"/>
          <w:szCs w:val="32"/>
        </w:rPr>
        <w:t>2.9%</w:t>
      </w:r>
      <w:r w:rsidRPr="00B00FA0">
        <w:rPr>
          <w:rFonts w:ascii="Times New Roman" w:eastAsia="仿宋_GB2312" w:hAnsi="Times New Roman" w:cs="Times New Roman" w:hint="eastAsia"/>
          <w:color w:val="000000"/>
          <w:sz w:val="32"/>
          <w:szCs w:val="32"/>
        </w:rPr>
        <w:t>；</w:t>
      </w:r>
    </w:p>
    <w:p w:rsidR="00C96AF2" w:rsidRPr="00B00FA0" w:rsidRDefault="00C96AF2" w:rsidP="00643A64">
      <w:pPr>
        <w:pStyle w:val="p0"/>
        <w:widowControl w:val="0"/>
        <w:adjustRightInd w:val="0"/>
        <w:snapToGrid w:val="0"/>
        <w:spacing w:line="600" w:lineRule="exact"/>
        <w:ind w:firstLineChars="200" w:firstLine="31680"/>
        <w:rPr>
          <w:rFonts w:ascii="Times New Roman" w:eastAsia="仿宋_GB2312" w:hAnsi="Times New Roman" w:cs="Times New Roman"/>
          <w:color w:val="000000"/>
          <w:sz w:val="32"/>
          <w:szCs w:val="32"/>
        </w:rPr>
      </w:pP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科学技术支出</w:t>
      </w:r>
      <w:r w:rsidRPr="00B00FA0">
        <w:rPr>
          <w:rFonts w:ascii="Times New Roman" w:eastAsia="仿宋_GB2312" w:hAnsi="Times New Roman" w:cs="Times New Roman"/>
          <w:color w:val="000000"/>
          <w:sz w:val="32"/>
          <w:szCs w:val="32"/>
        </w:rPr>
        <w:t>8000</w:t>
      </w:r>
      <w:r w:rsidRPr="00B00FA0">
        <w:rPr>
          <w:rFonts w:ascii="Times New Roman" w:eastAsia="仿宋_GB2312" w:hAnsi="Times New Roman" w:cs="Times New Roman" w:hint="eastAsia"/>
          <w:color w:val="000000"/>
          <w:sz w:val="32"/>
          <w:szCs w:val="32"/>
        </w:rPr>
        <w:t>万元，同比增长</w:t>
      </w:r>
      <w:r w:rsidRPr="00B00FA0">
        <w:rPr>
          <w:rFonts w:ascii="Times New Roman" w:eastAsia="仿宋_GB2312" w:hAnsi="Times New Roman" w:cs="Times New Roman"/>
          <w:color w:val="000000"/>
          <w:sz w:val="32"/>
          <w:szCs w:val="32"/>
        </w:rPr>
        <w:t>5%</w:t>
      </w:r>
      <w:r w:rsidRPr="00B00FA0">
        <w:rPr>
          <w:rFonts w:ascii="Times New Roman" w:eastAsia="仿宋_GB2312" w:hAnsi="Times New Roman" w:cs="Times New Roman" w:hint="eastAsia"/>
          <w:color w:val="000000"/>
          <w:sz w:val="32"/>
          <w:szCs w:val="32"/>
        </w:rPr>
        <w:t>；</w:t>
      </w:r>
    </w:p>
    <w:p w:rsidR="00C96AF2" w:rsidRPr="00B00FA0" w:rsidRDefault="00C96AF2" w:rsidP="00643A64">
      <w:pPr>
        <w:pStyle w:val="p0"/>
        <w:widowControl w:val="0"/>
        <w:adjustRightInd w:val="0"/>
        <w:snapToGrid w:val="0"/>
        <w:spacing w:line="600" w:lineRule="exact"/>
        <w:ind w:firstLineChars="200" w:firstLine="31680"/>
        <w:rPr>
          <w:rFonts w:ascii="Times New Roman" w:eastAsia="仿宋_GB2312" w:hAnsi="Times New Roman" w:cs="Times New Roman"/>
          <w:color w:val="000000"/>
          <w:sz w:val="32"/>
          <w:szCs w:val="32"/>
        </w:rPr>
      </w:pP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文化旅游体育与传媒支出</w:t>
      </w:r>
      <w:r w:rsidRPr="00B00FA0">
        <w:rPr>
          <w:rFonts w:ascii="Times New Roman" w:eastAsia="仿宋_GB2312" w:hAnsi="Times New Roman" w:cs="Times New Roman"/>
          <w:color w:val="000000"/>
          <w:sz w:val="32"/>
          <w:szCs w:val="32"/>
        </w:rPr>
        <w:t>2776</w:t>
      </w:r>
      <w:r w:rsidRPr="00B00FA0">
        <w:rPr>
          <w:rFonts w:ascii="Times New Roman" w:eastAsia="仿宋_GB2312" w:hAnsi="Times New Roman" w:cs="Times New Roman" w:hint="eastAsia"/>
          <w:color w:val="000000"/>
          <w:sz w:val="32"/>
          <w:szCs w:val="32"/>
        </w:rPr>
        <w:t>万元，同比增长</w:t>
      </w:r>
      <w:r w:rsidRPr="00B00FA0">
        <w:rPr>
          <w:rFonts w:ascii="Times New Roman" w:eastAsia="仿宋_GB2312" w:hAnsi="Times New Roman" w:cs="Times New Roman"/>
          <w:color w:val="000000"/>
          <w:sz w:val="32"/>
          <w:szCs w:val="32"/>
        </w:rPr>
        <w:t>6%</w:t>
      </w:r>
      <w:r w:rsidRPr="00B00FA0">
        <w:rPr>
          <w:rFonts w:ascii="Times New Roman" w:eastAsia="仿宋_GB2312" w:hAnsi="Times New Roman" w:cs="Times New Roman" w:hint="eastAsia"/>
          <w:color w:val="000000"/>
          <w:sz w:val="32"/>
          <w:szCs w:val="32"/>
        </w:rPr>
        <w:t>；</w:t>
      </w:r>
    </w:p>
    <w:p w:rsidR="00C96AF2" w:rsidRPr="00B00FA0" w:rsidRDefault="00C96AF2" w:rsidP="00643A64">
      <w:pPr>
        <w:pStyle w:val="p0"/>
        <w:widowControl w:val="0"/>
        <w:adjustRightInd w:val="0"/>
        <w:snapToGrid w:val="0"/>
        <w:spacing w:line="600" w:lineRule="exact"/>
        <w:ind w:firstLineChars="200" w:firstLine="31680"/>
        <w:rPr>
          <w:rFonts w:ascii="Times New Roman" w:eastAsia="仿宋_GB2312" w:hAnsi="Times New Roman" w:cs="Times New Roman"/>
          <w:color w:val="000000"/>
          <w:sz w:val="32"/>
          <w:szCs w:val="32"/>
        </w:rPr>
      </w:pP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社会保障和就业支出</w:t>
      </w:r>
      <w:r w:rsidRPr="00B00FA0">
        <w:rPr>
          <w:rFonts w:ascii="Times New Roman" w:eastAsia="仿宋_GB2312" w:hAnsi="Times New Roman" w:cs="Times New Roman"/>
          <w:color w:val="000000"/>
          <w:sz w:val="32"/>
          <w:szCs w:val="32"/>
        </w:rPr>
        <w:t>36625</w:t>
      </w:r>
      <w:r w:rsidRPr="00B00FA0">
        <w:rPr>
          <w:rFonts w:ascii="Times New Roman" w:eastAsia="仿宋_GB2312" w:hAnsi="Times New Roman" w:cs="Times New Roman" w:hint="eastAsia"/>
          <w:color w:val="000000"/>
          <w:sz w:val="32"/>
          <w:szCs w:val="32"/>
        </w:rPr>
        <w:t>万元，同比增长</w:t>
      </w:r>
      <w:r w:rsidRPr="00B00FA0">
        <w:rPr>
          <w:rFonts w:ascii="Times New Roman" w:eastAsia="仿宋_GB2312" w:hAnsi="Times New Roman" w:cs="Times New Roman"/>
          <w:color w:val="000000"/>
          <w:sz w:val="32"/>
          <w:szCs w:val="32"/>
        </w:rPr>
        <w:t>7.5%</w:t>
      </w:r>
      <w:r w:rsidRPr="00B00FA0">
        <w:rPr>
          <w:rFonts w:ascii="Times New Roman" w:eastAsia="仿宋_GB2312" w:hAnsi="Times New Roman" w:cs="Times New Roman" w:hint="eastAsia"/>
          <w:color w:val="000000"/>
          <w:sz w:val="32"/>
          <w:szCs w:val="32"/>
        </w:rPr>
        <w:t>；</w:t>
      </w:r>
    </w:p>
    <w:p w:rsidR="00C96AF2" w:rsidRPr="00B00FA0" w:rsidRDefault="00C96AF2" w:rsidP="00643A64">
      <w:pPr>
        <w:pStyle w:val="p0"/>
        <w:widowControl w:val="0"/>
        <w:adjustRightInd w:val="0"/>
        <w:snapToGrid w:val="0"/>
        <w:spacing w:line="600" w:lineRule="exact"/>
        <w:ind w:firstLineChars="200" w:firstLine="31680"/>
        <w:rPr>
          <w:rFonts w:ascii="Times New Roman" w:eastAsia="仿宋_GB2312" w:hAnsi="Times New Roman" w:cs="Times New Roman"/>
          <w:color w:val="000000"/>
          <w:sz w:val="32"/>
          <w:szCs w:val="32"/>
        </w:rPr>
      </w:pP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卫生健康支出</w:t>
      </w:r>
      <w:r w:rsidRPr="00B00FA0">
        <w:rPr>
          <w:rFonts w:ascii="Times New Roman" w:eastAsia="仿宋_GB2312" w:hAnsi="Times New Roman" w:cs="Times New Roman"/>
          <w:color w:val="000000"/>
          <w:sz w:val="32"/>
          <w:szCs w:val="32"/>
        </w:rPr>
        <w:t>46181</w:t>
      </w:r>
      <w:r w:rsidRPr="00B00FA0">
        <w:rPr>
          <w:rFonts w:ascii="Times New Roman" w:eastAsia="仿宋_GB2312" w:hAnsi="Times New Roman" w:cs="Times New Roman" w:hint="eastAsia"/>
          <w:color w:val="000000"/>
          <w:sz w:val="32"/>
          <w:szCs w:val="32"/>
        </w:rPr>
        <w:t>万元，同比增长</w:t>
      </w:r>
      <w:r w:rsidRPr="00B00FA0">
        <w:rPr>
          <w:rFonts w:ascii="Times New Roman" w:eastAsia="仿宋_GB2312" w:hAnsi="Times New Roman" w:cs="Times New Roman"/>
          <w:color w:val="000000"/>
          <w:sz w:val="32"/>
          <w:szCs w:val="32"/>
        </w:rPr>
        <w:t>7%</w:t>
      </w:r>
      <w:r w:rsidRPr="00B00FA0">
        <w:rPr>
          <w:rFonts w:ascii="Times New Roman" w:eastAsia="仿宋_GB2312" w:hAnsi="Times New Roman" w:cs="Times New Roman" w:hint="eastAsia"/>
          <w:color w:val="000000"/>
          <w:sz w:val="32"/>
          <w:szCs w:val="32"/>
        </w:rPr>
        <w:t>；</w:t>
      </w:r>
    </w:p>
    <w:p w:rsidR="00C96AF2" w:rsidRPr="00B00FA0" w:rsidRDefault="00C96AF2" w:rsidP="00643A64">
      <w:pPr>
        <w:pStyle w:val="p0"/>
        <w:widowControl w:val="0"/>
        <w:adjustRightInd w:val="0"/>
        <w:snapToGrid w:val="0"/>
        <w:spacing w:line="600" w:lineRule="exact"/>
        <w:ind w:firstLineChars="200" w:firstLine="31680"/>
        <w:rPr>
          <w:rFonts w:ascii="Times New Roman" w:eastAsia="仿宋_GB2312" w:hAnsi="Times New Roman" w:cs="Times New Roman"/>
          <w:color w:val="000000"/>
          <w:sz w:val="32"/>
          <w:szCs w:val="32"/>
        </w:rPr>
      </w:pP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农林水支出</w:t>
      </w:r>
      <w:r w:rsidRPr="00B00FA0">
        <w:rPr>
          <w:rFonts w:ascii="Times New Roman" w:eastAsia="仿宋_GB2312" w:hAnsi="Times New Roman" w:cs="Times New Roman"/>
          <w:color w:val="000000"/>
          <w:sz w:val="32"/>
          <w:szCs w:val="32"/>
        </w:rPr>
        <w:t>40502</w:t>
      </w:r>
      <w:r w:rsidRPr="00B00FA0">
        <w:rPr>
          <w:rFonts w:ascii="Times New Roman" w:eastAsia="仿宋_GB2312" w:hAnsi="Times New Roman" w:cs="Times New Roman" w:hint="eastAsia"/>
          <w:color w:val="000000"/>
          <w:sz w:val="32"/>
          <w:szCs w:val="32"/>
        </w:rPr>
        <w:t>万元，同比增长</w:t>
      </w:r>
      <w:r w:rsidRPr="00B00FA0">
        <w:rPr>
          <w:rFonts w:ascii="Times New Roman" w:eastAsia="仿宋_GB2312" w:hAnsi="Times New Roman" w:cs="Times New Roman"/>
          <w:color w:val="000000"/>
          <w:sz w:val="32"/>
          <w:szCs w:val="32"/>
        </w:rPr>
        <w:t>10%</w:t>
      </w:r>
      <w:r w:rsidRPr="00B00FA0">
        <w:rPr>
          <w:rFonts w:ascii="Times New Roman" w:eastAsia="仿宋_GB2312" w:hAnsi="Times New Roman" w:cs="Times New Roman" w:hint="eastAsia"/>
          <w:color w:val="000000"/>
          <w:sz w:val="32"/>
          <w:szCs w:val="32"/>
        </w:rPr>
        <w:t>；</w:t>
      </w:r>
    </w:p>
    <w:p w:rsidR="00C96AF2" w:rsidRPr="00B00FA0" w:rsidRDefault="00C96AF2" w:rsidP="00643A64">
      <w:pPr>
        <w:pStyle w:val="p0"/>
        <w:widowControl w:val="0"/>
        <w:adjustRightInd w:val="0"/>
        <w:snapToGrid w:val="0"/>
        <w:spacing w:line="600" w:lineRule="exact"/>
        <w:ind w:firstLineChars="200" w:firstLine="31680"/>
        <w:rPr>
          <w:rFonts w:ascii="Times New Roman" w:eastAsia="仿宋_GB2312" w:hAnsi="Times New Roman" w:cs="Times New Roman"/>
          <w:color w:val="000000"/>
          <w:sz w:val="32"/>
          <w:szCs w:val="32"/>
        </w:rPr>
      </w:pP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预备费</w:t>
      </w:r>
      <w:r>
        <w:rPr>
          <w:rFonts w:ascii="Times New Roman" w:eastAsia="仿宋_GB2312" w:hAnsi="Times New Roman" w:cs="Times New Roman"/>
          <w:color w:val="000000"/>
          <w:sz w:val="32"/>
          <w:szCs w:val="32"/>
        </w:rPr>
        <w:t>50</w:t>
      </w:r>
      <w:r w:rsidRPr="00B00FA0">
        <w:rPr>
          <w:rFonts w:ascii="Times New Roman" w:eastAsia="仿宋_GB2312" w:hAnsi="Times New Roman" w:cs="Times New Roman"/>
          <w:color w:val="000000"/>
          <w:sz w:val="32"/>
          <w:szCs w:val="32"/>
        </w:rPr>
        <w:t>00</w:t>
      </w:r>
      <w:r w:rsidRPr="00B00FA0">
        <w:rPr>
          <w:rFonts w:ascii="Times New Roman" w:eastAsia="仿宋_GB2312" w:hAnsi="Times New Roman" w:cs="Times New Roman" w:hint="eastAsia"/>
          <w:color w:val="000000"/>
          <w:sz w:val="32"/>
          <w:szCs w:val="32"/>
        </w:rPr>
        <w:t>万元。</w:t>
      </w:r>
    </w:p>
    <w:p w:rsidR="00C96AF2" w:rsidRPr="00B00FA0" w:rsidRDefault="00C96AF2" w:rsidP="00643A64">
      <w:pPr>
        <w:pStyle w:val="p0"/>
        <w:widowControl w:val="0"/>
        <w:adjustRightInd w:val="0"/>
        <w:snapToGrid w:val="0"/>
        <w:spacing w:line="600" w:lineRule="exact"/>
        <w:ind w:firstLineChars="200" w:firstLine="31680"/>
        <w:rPr>
          <w:rFonts w:ascii="Times New Roman" w:eastAsia="仿宋_GB2312" w:hAnsi="Times New Roman" w:cs="Times New Roman"/>
          <w:b/>
          <w:bCs/>
          <w:color w:val="000000"/>
          <w:sz w:val="32"/>
          <w:szCs w:val="32"/>
        </w:rPr>
      </w:pPr>
      <w:r w:rsidRPr="00B00FA0">
        <w:rPr>
          <w:rFonts w:ascii="Times New Roman" w:eastAsia="仿宋_GB2312" w:hAnsi="Times New Roman" w:cs="Times New Roman"/>
          <w:b/>
          <w:bCs/>
          <w:color w:val="000000"/>
          <w:sz w:val="32"/>
          <w:szCs w:val="32"/>
        </w:rPr>
        <w:t>2</w:t>
      </w:r>
      <w:r w:rsidRPr="00B00FA0">
        <w:rPr>
          <w:rFonts w:ascii="Times New Roman" w:eastAsia="仿宋_GB2312" w:hAnsi="Times New Roman" w:cs="Times New Roman" w:hint="eastAsia"/>
          <w:b/>
          <w:bCs/>
          <w:color w:val="000000"/>
          <w:sz w:val="32"/>
          <w:szCs w:val="32"/>
        </w:rPr>
        <w:t>．政府性基金预算</w:t>
      </w:r>
    </w:p>
    <w:p w:rsidR="00C96AF2" w:rsidRPr="00B00FA0" w:rsidRDefault="00C96AF2" w:rsidP="00643A64">
      <w:pPr>
        <w:pStyle w:val="p0"/>
        <w:widowControl w:val="0"/>
        <w:adjustRightInd w:val="0"/>
        <w:snapToGrid w:val="0"/>
        <w:spacing w:line="600" w:lineRule="exact"/>
        <w:ind w:firstLineChars="200" w:firstLine="31680"/>
        <w:rPr>
          <w:rFonts w:ascii="Times New Roman" w:eastAsia="仿宋_GB2312" w:hAnsi="Times New Roman" w:cs="Times New Roman"/>
          <w:color w:val="000000"/>
          <w:sz w:val="32"/>
          <w:szCs w:val="32"/>
        </w:rPr>
      </w:pPr>
      <w:r w:rsidRPr="00B00FA0">
        <w:rPr>
          <w:rFonts w:ascii="Times New Roman" w:eastAsia="仿宋_GB2312" w:hAnsi="Times New Roman" w:cs="Times New Roman"/>
          <w:color w:val="000000"/>
          <w:sz w:val="32"/>
          <w:szCs w:val="32"/>
        </w:rPr>
        <w:t>2021</w:t>
      </w:r>
      <w:r w:rsidRPr="00B00FA0">
        <w:rPr>
          <w:rFonts w:ascii="Times New Roman" w:eastAsia="仿宋_GB2312" w:hAnsi="Times New Roman" w:cs="Times New Roman" w:hint="eastAsia"/>
          <w:color w:val="000000"/>
          <w:sz w:val="32"/>
          <w:szCs w:val="32"/>
        </w:rPr>
        <w:t>年，全县政府性基金预算收入</w:t>
      </w:r>
      <w:r w:rsidRPr="00B00FA0">
        <w:rPr>
          <w:rFonts w:ascii="Times New Roman" w:eastAsia="仿宋_GB2312" w:hAnsi="Times New Roman" w:cs="Times New Roman"/>
          <w:color w:val="000000"/>
          <w:sz w:val="32"/>
          <w:szCs w:val="32"/>
        </w:rPr>
        <w:t>86820</w:t>
      </w:r>
      <w:r w:rsidRPr="00B00FA0">
        <w:rPr>
          <w:rFonts w:ascii="Times New Roman" w:eastAsia="仿宋_GB2312" w:hAnsi="Times New Roman" w:cs="Times New Roman" w:hint="eastAsia"/>
          <w:color w:val="000000"/>
          <w:sz w:val="32"/>
          <w:szCs w:val="32"/>
        </w:rPr>
        <w:t>万元，加上提前告知转移支付收入</w:t>
      </w:r>
      <w:r w:rsidRPr="00B00FA0">
        <w:rPr>
          <w:rFonts w:ascii="Times New Roman" w:eastAsia="仿宋_GB2312" w:hAnsi="Times New Roman" w:cs="Times New Roman"/>
          <w:color w:val="000000"/>
          <w:sz w:val="32"/>
          <w:szCs w:val="32"/>
        </w:rPr>
        <w:t>317</w:t>
      </w:r>
      <w:r w:rsidRPr="00B00FA0">
        <w:rPr>
          <w:rFonts w:ascii="Times New Roman" w:eastAsia="仿宋_GB2312" w:hAnsi="Times New Roman" w:cs="Times New Roman" w:hint="eastAsia"/>
          <w:color w:val="000000"/>
          <w:sz w:val="32"/>
          <w:szCs w:val="32"/>
        </w:rPr>
        <w:t>万元，上年结余</w:t>
      </w:r>
      <w:r w:rsidRPr="00B00FA0">
        <w:rPr>
          <w:rFonts w:ascii="Times New Roman" w:eastAsia="仿宋_GB2312" w:hAnsi="Times New Roman" w:cs="Times New Roman"/>
          <w:color w:val="000000"/>
          <w:sz w:val="32"/>
          <w:szCs w:val="32"/>
        </w:rPr>
        <w:t>1464</w:t>
      </w:r>
      <w:r w:rsidRPr="00B00FA0">
        <w:rPr>
          <w:rFonts w:ascii="Times New Roman" w:eastAsia="仿宋_GB2312" w:hAnsi="Times New Roman" w:cs="Times New Roman" w:hint="eastAsia"/>
          <w:color w:val="000000"/>
          <w:sz w:val="32"/>
          <w:szCs w:val="32"/>
        </w:rPr>
        <w:t>万元，收入总计</w:t>
      </w:r>
      <w:r w:rsidRPr="00B00FA0">
        <w:rPr>
          <w:rFonts w:ascii="Times New Roman" w:eastAsia="仿宋_GB2312" w:hAnsi="Times New Roman" w:cs="Times New Roman"/>
          <w:color w:val="000000"/>
          <w:sz w:val="32"/>
          <w:szCs w:val="32"/>
        </w:rPr>
        <w:t>88601</w:t>
      </w:r>
      <w:r w:rsidRPr="00B00FA0">
        <w:rPr>
          <w:rFonts w:ascii="Times New Roman" w:eastAsia="仿宋_GB2312" w:hAnsi="Times New Roman" w:cs="Times New Roman" w:hint="eastAsia"/>
          <w:color w:val="000000"/>
          <w:sz w:val="32"/>
          <w:szCs w:val="32"/>
        </w:rPr>
        <w:t>万元。政府性基金预算支出按照</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以收定支、专款专用、收支平衡、结余结转下年安排使用</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的原则全部安排支出。</w:t>
      </w:r>
    </w:p>
    <w:p w:rsidR="00C96AF2" w:rsidRPr="00B00FA0" w:rsidRDefault="00C96AF2" w:rsidP="00643A64">
      <w:pPr>
        <w:pStyle w:val="p0"/>
        <w:widowControl w:val="0"/>
        <w:adjustRightInd w:val="0"/>
        <w:snapToGrid w:val="0"/>
        <w:spacing w:line="600" w:lineRule="exact"/>
        <w:ind w:firstLineChars="200" w:firstLine="31680"/>
        <w:rPr>
          <w:rFonts w:ascii="Times New Roman" w:eastAsia="黑体" w:hAnsi="Times New Roman" w:cs="Times New Roman"/>
          <w:color w:val="000000"/>
          <w:sz w:val="32"/>
          <w:szCs w:val="32"/>
        </w:rPr>
      </w:pPr>
      <w:r w:rsidRPr="00B00FA0">
        <w:rPr>
          <w:rFonts w:ascii="Times New Roman" w:eastAsia="黑体" w:hAnsi="Times New Roman" w:cs="Times New Roman" w:hint="eastAsia"/>
          <w:color w:val="000000"/>
          <w:sz w:val="32"/>
          <w:szCs w:val="32"/>
        </w:rPr>
        <w:t>三、加强财政预算管理的主要措施</w:t>
      </w:r>
    </w:p>
    <w:p w:rsidR="00C96AF2" w:rsidRPr="00B00FA0" w:rsidRDefault="00C96AF2" w:rsidP="00643A64">
      <w:pPr>
        <w:pStyle w:val="p0"/>
        <w:widowControl w:val="0"/>
        <w:adjustRightInd w:val="0"/>
        <w:snapToGrid w:val="0"/>
        <w:spacing w:line="600" w:lineRule="exact"/>
        <w:ind w:firstLineChars="200" w:firstLine="31680"/>
        <w:rPr>
          <w:rFonts w:ascii="Times New Roman" w:eastAsia="仿宋_GB2312" w:hAnsi="Times New Roman" w:cs="Times New Roman"/>
          <w:color w:val="000000"/>
          <w:sz w:val="32"/>
          <w:szCs w:val="32"/>
        </w:rPr>
      </w:pPr>
      <w:r w:rsidRPr="00B00FA0">
        <w:rPr>
          <w:rFonts w:ascii="Times New Roman" w:eastAsia="仿宋_GB2312" w:hAnsi="Times New Roman" w:cs="Times New Roman"/>
          <w:color w:val="000000"/>
          <w:sz w:val="32"/>
          <w:szCs w:val="32"/>
        </w:rPr>
        <w:t>2021</w:t>
      </w:r>
      <w:r w:rsidRPr="00B00FA0">
        <w:rPr>
          <w:rFonts w:ascii="Times New Roman" w:eastAsia="仿宋_GB2312" w:hAnsi="Times New Roman" w:cs="Times New Roman" w:hint="eastAsia"/>
          <w:color w:val="000000"/>
          <w:sz w:val="32"/>
          <w:szCs w:val="32"/>
        </w:rPr>
        <w:t>年，我们将按照上述预算安排，围绕中心，服务大局，突出重点，勇于担当，确保完成全年预算目标任务。</w:t>
      </w:r>
    </w:p>
    <w:p w:rsidR="00C96AF2" w:rsidRPr="00B00FA0" w:rsidRDefault="00C96AF2" w:rsidP="00643A64">
      <w:pPr>
        <w:adjustRightInd w:val="0"/>
        <w:snapToGrid w:val="0"/>
        <w:spacing w:line="600" w:lineRule="exact"/>
        <w:ind w:firstLineChars="200" w:firstLine="31680"/>
        <w:rPr>
          <w:rFonts w:ascii="Times New Roman" w:eastAsia="楷体_GB2312" w:hAnsi="Times New Roman"/>
          <w:b/>
          <w:bCs/>
          <w:color w:val="000000"/>
          <w:sz w:val="32"/>
          <w:szCs w:val="32"/>
        </w:rPr>
      </w:pPr>
      <w:r w:rsidRPr="00B00FA0">
        <w:rPr>
          <w:rFonts w:ascii="Times New Roman" w:eastAsia="楷体_GB2312" w:hAnsi="Times New Roman" w:hint="eastAsia"/>
          <w:b/>
          <w:bCs/>
          <w:color w:val="000000"/>
          <w:sz w:val="32"/>
          <w:szCs w:val="32"/>
        </w:rPr>
        <w:t>（一）持续推进财政改革</w:t>
      </w:r>
    </w:p>
    <w:p w:rsidR="00C96AF2" w:rsidRPr="00B00FA0" w:rsidRDefault="00C96AF2" w:rsidP="00643A64">
      <w:pPr>
        <w:adjustRightInd w:val="0"/>
        <w:snapToGrid w:val="0"/>
        <w:spacing w:line="600" w:lineRule="exact"/>
        <w:ind w:firstLineChars="200" w:firstLine="31680"/>
        <w:rPr>
          <w:rFonts w:ascii="Times New Roman" w:eastAsia="仿宋_GB2312" w:hAnsi="Times New Roman"/>
          <w:color w:val="000000"/>
          <w:sz w:val="32"/>
          <w:szCs w:val="32"/>
        </w:rPr>
      </w:pPr>
      <w:r w:rsidRPr="00B00FA0">
        <w:rPr>
          <w:rFonts w:ascii="Times New Roman" w:eastAsia="仿宋_GB2312" w:hAnsi="Times New Roman" w:hint="eastAsia"/>
          <w:color w:val="000000"/>
          <w:sz w:val="32"/>
          <w:szCs w:val="32"/>
        </w:rPr>
        <w:t>继续发挥好改革的突破和先导作用，依靠改革应对变局、开拓新局，重点推进以下事关全局的重大改革：</w:t>
      </w:r>
      <w:r w:rsidRPr="00B00FA0">
        <w:rPr>
          <w:rFonts w:ascii="Times New Roman" w:eastAsia="仿宋_GB2312" w:hAnsi="Times New Roman" w:hint="eastAsia"/>
          <w:b/>
          <w:bCs/>
          <w:color w:val="000000"/>
          <w:sz w:val="32"/>
          <w:szCs w:val="32"/>
        </w:rPr>
        <w:t>一是推进财政事权和支出责任划分改革。</w:t>
      </w:r>
      <w:r w:rsidRPr="00B00FA0">
        <w:rPr>
          <w:rFonts w:ascii="Times New Roman" w:eastAsia="仿宋_GB2312" w:hAnsi="Times New Roman" w:hint="eastAsia"/>
          <w:color w:val="000000"/>
          <w:sz w:val="32"/>
          <w:szCs w:val="32"/>
        </w:rPr>
        <w:t>进一步规范县与乡（镇）财政关系，尽快形成依法规范、权责匹配、协调配合、运转高效的财政事权和支出责任划分体系。</w:t>
      </w:r>
      <w:r w:rsidRPr="00B00FA0">
        <w:rPr>
          <w:rFonts w:ascii="Times New Roman" w:eastAsia="仿宋_GB2312" w:hAnsi="Times New Roman" w:hint="eastAsia"/>
          <w:b/>
          <w:bCs/>
          <w:color w:val="000000"/>
          <w:sz w:val="32"/>
          <w:szCs w:val="32"/>
        </w:rPr>
        <w:t>二是深化预算绩效管理改革。</w:t>
      </w:r>
      <w:r w:rsidRPr="00B00FA0">
        <w:rPr>
          <w:rFonts w:ascii="Times New Roman" w:eastAsia="仿宋_GB2312" w:hAnsi="Times New Roman" w:hint="eastAsia"/>
          <w:color w:val="000000"/>
          <w:sz w:val="32"/>
          <w:szCs w:val="32"/>
        </w:rPr>
        <w:t>构建以绩效为导向、奖罚分明的激励约束机制，党委和政府领导下多主体协同治理机制，以及预算绩效管理一体化工作推进机制。加快建立全方位、全过程、全覆盖的预算绩效管理体系，实现预算和绩效管理一体化，着力提高财政资源配置效率。</w:t>
      </w:r>
      <w:r w:rsidRPr="00B00FA0">
        <w:rPr>
          <w:rFonts w:ascii="Times New Roman" w:eastAsia="仿宋_GB2312" w:hAnsi="Times New Roman" w:hint="eastAsia"/>
          <w:b/>
          <w:bCs/>
          <w:color w:val="000000"/>
          <w:sz w:val="32"/>
          <w:szCs w:val="32"/>
        </w:rPr>
        <w:t>三是推进政府采购制度改革。</w:t>
      </w:r>
      <w:r w:rsidRPr="00B00FA0">
        <w:rPr>
          <w:rFonts w:ascii="Times New Roman" w:eastAsia="仿宋_GB2312" w:hAnsi="Times New Roman" w:hint="eastAsia"/>
          <w:color w:val="000000"/>
          <w:sz w:val="32"/>
          <w:szCs w:val="32"/>
        </w:rPr>
        <w:t>持续强化政府采购支持绿色发展、脱贫攻坚等功能，推动政府采购合同融资提质增效，深入推进</w:t>
      </w:r>
      <w:r w:rsidRPr="00B00FA0">
        <w:rPr>
          <w:rFonts w:ascii="Times New Roman" w:eastAsia="仿宋_GB2312" w:hAnsi="Times New Roman"/>
          <w:color w:val="000000"/>
          <w:sz w:val="32"/>
          <w:szCs w:val="32"/>
        </w:rPr>
        <w:t>“</w:t>
      </w:r>
      <w:r w:rsidRPr="00B00FA0">
        <w:rPr>
          <w:rFonts w:ascii="Times New Roman" w:eastAsia="仿宋_GB2312" w:hAnsi="Times New Roman" w:hint="eastAsia"/>
          <w:color w:val="000000"/>
          <w:sz w:val="32"/>
          <w:szCs w:val="32"/>
        </w:rPr>
        <w:t>互联网</w:t>
      </w:r>
      <w:r w:rsidRPr="00B00FA0">
        <w:rPr>
          <w:rFonts w:ascii="Times New Roman" w:eastAsia="仿宋_GB2312" w:hAnsi="Times New Roman"/>
          <w:color w:val="000000"/>
          <w:sz w:val="32"/>
          <w:szCs w:val="32"/>
        </w:rPr>
        <w:t>+</w:t>
      </w:r>
      <w:r w:rsidRPr="00B00FA0">
        <w:rPr>
          <w:rFonts w:ascii="Times New Roman" w:eastAsia="仿宋_GB2312" w:hAnsi="Times New Roman" w:hint="eastAsia"/>
          <w:color w:val="000000"/>
          <w:sz w:val="32"/>
          <w:szCs w:val="32"/>
        </w:rPr>
        <w:t>政府采购</w:t>
      </w:r>
      <w:r w:rsidRPr="00B00FA0">
        <w:rPr>
          <w:rFonts w:ascii="Times New Roman" w:eastAsia="仿宋_GB2312" w:hAnsi="Times New Roman"/>
          <w:color w:val="000000"/>
          <w:sz w:val="32"/>
          <w:szCs w:val="32"/>
        </w:rPr>
        <w:t>”</w:t>
      </w:r>
      <w:r w:rsidRPr="00B00FA0">
        <w:rPr>
          <w:rFonts w:ascii="Times New Roman" w:eastAsia="仿宋_GB2312" w:hAnsi="Times New Roman" w:hint="eastAsia"/>
          <w:color w:val="000000"/>
          <w:sz w:val="32"/>
          <w:szCs w:val="32"/>
        </w:rPr>
        <w:t>，积极推进政府采购意向公开，加强采购人政府采购内部控制制度建设，规范采购人采购行为，全面优化政府采购领域营商环境。</w:t>
      </w:r>
      <w:r w:rsidRPr="00B00FA0">
        <w:rPr>
          <w:rFonts w:ascii="Times New Roman" w:eastAsia="仿宋_GB2312" w:hAnsi="Times New Roman" w:hint="eastAsia"/>
          <w:b/>
          <w:bCs/>
          <w:color w:val="000000"/>
          <w:sz w:val="32"/>
          <w:szCs w:val="32"/>
        </w:rPr>
        <w:t>四是深入推进预决算公开。</w:t>
      </w:r>
      <w:r w:rsidRPr="00B00FA0">
        <w:rPr>
          <w:rFonts w:ascii="Times New Roman" w:eastAsia="仿宋_GB2312" w:hAnsi="Times New Roman" w:hint="eastAsia"/>
          <w:color w:val="000000"/>
          <w:sz w:val="32"/>
          <w:szCs w:val="32"/>
        </w:rPr>
        <w:t>坚持</w:t>
      </w:r>
      <w:r w:rsidRPr="00B00FA0">
        <w:rPr>
          <w:rFonts w:ascii="Times New Roman" w:eastAsia="仿宋_GB2312" w:hAnsi="Times New Roman"/>
          <w:color w:val="000000"/>
          <w:sz w:val="32"/>
          <w:szCs w:val="32"/>
        </w:rPr>
        <w:t>“</w:t>
      </w:r>
      <w:r w:rsidRPr="00B00FA0">
        <w:rPr>
          <w:rFonts w:ascii="Times New Roman" w:eastAsia="仿宋_GB2312" w:hAnsi="Times New Roman" w:hint="eastAsia"/>
          <w:color w:val="000000"/>
          <w:sz w:val="32"/>
          <w:szCs w:val="32"/>
        </w:rPr>
        <w:t>公开为常态、不公开为例外</w:t>
      </w:r>
      <w:r w:rsidRPr="00B00FA0">
        <w:rPr>
          <w:rFonts w:ascii="Times New Roman" w:eastAsia="仿宋_GB2312" w:hAnsi="Times New Roman"/>
          <w:color w:val="000000"/>
          <w:sz w:val="32"/>
          <w:szCs w:val="32"/>
        </w:rPr>
        <w:t>”</w:t>
      </w:r>
      <w:r w:rsidRPr="00B00FA0">
        <w:rPr>
          <w:rFonts w:ascii="Times New Roman" w:eastAsia="仿宋_GB2312" w:hAnsi="Times New Roman" w:hint="eastAsia"/>
          <w:color w:val="000000"/>
          <w:sz w:val="32"/>
          <w:szCs w:val="32"/>
        </w:rPr>
        <w:t>的原则，加大政府预决算公开力度，大力推进财政政策公开、绩效信息公开，扎实推进透明财政建设。</w:t>
      </w:r>
    </w:p>
    <w:p w:rsidR="00C96AF2" w:rsidRPr="00B00FA0" w:rsidRDefault="00C96AF2" w:rsidP="00643A64">
      <w:pPr>
        <w:pStyle w:val="p0"/>
        <w:widowControl w:val="0"/>
        <w:adjustRightInd w:val="0"/>
        <w:snapToGrid w:val="0"/>
        <w:spacing w:line="600" w:lineRule="exact"/>
        <w:ind w:firstLineChars="200" w:firstLine="31680"/>
        <w:rPr>
          <w:rFonts w:ascii="Times New Roman" w:eastAsia="楷体_GB2312" w:hAnsi="Times New Roman" w:cs="Times New Roman"/>
          <w:b/>
          <w:bCs/>
          <w:color w:val="000000"/>
          <w:sz w:val="32"/>
          <w:szCs w:val="32"/>
        </w:rPr>
      </w:pPr>
      <w:r w:rsidRPr="00B00FA0">
        <w:rPr>
          <w:rFonts w:ascii="Times New Roman" w:eastAsia="楷体_GB2312" w:hAnsi="Times New Roman" w:cs="Times New Roman" w:hint="eastAsia"/>
          <w:b/>
          <w:bCs/>
          <w:color w:val="000000"/>
          <w:sz w:val="32"/>
          <w:szCs w:val="32"/>
        </w:rPr>
        <w:t>（二）实施积极财政政策</w:t>
      </w:r>
    </w:p>
    <w:p w:rsidR="00C96AF2" w:rsidRPr="00B00FA0" w:rsidRDefault="00C96AF2" w:rsidP="00643A64">
      <w:pPr>
        <w:pStyle w:val="p0"/>
        <w:widowControl w:val="0"/>
        <w:adjustRightInd w:val="0"/>
        <w:snapToGrid w:val="0"/>
        <w:spacing w:line="600" w:lineRule="exact"/>
        <w:ind w:firstLineChars="200" w:firstLine="31680"/>
        <w:rPr>
          <w:rFonts w:ascii="Times New Roman" w:eastAsia="仿宋_GB2312" w:hAnsi="Times New Roman" w:cs="Times New Roman"/>
          <w:b/>
          <w:bCs/>
          <w:color w:val="000000"/>
          <w:sz w:val="32"/>
          <w:szCs w:val="32"/>
        </w:rPr>
      </w:pPr>
      <w:r w:rsidRPr="00B00FA0">
        <w:rPr>
          <w:rFonts w:ascii="Times New Roman" w:eastAsia="仿宋_GB2312" w:hAnsi="Times New Roman" w:cs="Times New Roman" w:hint="eastAsia"/>
          <w:color w:val="000000"/>
          <w:sz w:val="32"/>
          <w:szCs w:val="32"/>
        </w:rPr>
        <w:t>突出发展是第一要务，更加注重结构调整，从</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质</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和</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量</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两方面发力，发挥好财政资金精准补短板和民生兜底作用。巩固和拓展减税降费成效，进一步减轻企业负担，激发市场活力。抓住国家扩大发行地方政府专项债券的政策机遇，积极争取政府债券资金额度，优先保障在建工程和补短板项目建设，促进经济运行保持在合理区间。</w:t>
      </w:r>
    </w:p>
    <w:p w:rsidR="00C96AF2" w:rsidRPr="00B00FA0" w:rsidRDefault="00C96AF2" w:rsidP="00643A64">
      <w:pPr>
        <w:pStyle w:val="p0"/>
        <w:widowControl w:val="0"/>
        <w:adjustRightInd w:val="0"/>
        <w:snapToGrid w:val="0"/>
        <w:spacing w:line="600" w:lineRule="exact"/>
        <w:ind w:firstLineChars="200" w:firstLine="31680"/>
        <w:rPr>
          <w:rFonts w:ascii="Times New Roman" w:eastAsia="楷体_GB2312" w:hAnsi="Times New Roman" w:cs="Times New Roman"/>
          <w:b/>
          <w:bCs/>
          <w:color w:val="000000"/>
          <w:sz w:val="32"/>
          <w:szCs w:val="32"/>
        </w:rPr>
      </w:pPr>
      <w:r w:rsidRPr="00B00FA0">
        <w:rPr>
          <w:rFonts w:ascii="Times New Roman" w:eastAsia="楷体_GB2312" w:hAnsi="Times New Roman" w:cs="Times New Roman" w:hint="eastAsia"/>
          <w:b/>
          <w:bCs/>
          <w:color w:val="000000"/>
          <w:sz w:val="32"/>
          <w:szCs w:val="32"/>
        </w:rPr>
        <w:t>（三）坚决贯彻</w:t>
      </w:r>
      <w:r w:rsidRPr="00B00FA0">
        <w:rPr>
          <w:rFonts w:ascii="Times New Roman" w:eastAsia="楷体_GB2312" w:hAnsi="Times New Roman" w:cs="Times New Roman"/>
          <w:b/>
          <w:bCs/>
          <w:color w:val="000000"/>
          <w:sz w:val="32"/>
          <w:szCs w:val="32"/>
        </w:rPr>
        <w:t>“</w:t>
      </w:r>
      <w:r w:rsidRPr="00B00FA0">
        <w:rPr>
          <w:rFonts w:ascii="Times New Roman" w:eastAsia="楷体_GB2312" w:hAnsi="Times New Roman" w:cs="Times New Roman" w:hint="eastAsia"/>
          <w:b/>
          <w:bCs/>
          <w:color w:val="000000"/>
          <w:sz w:val="32"/>
          <w:szCs w:val="32"/>
        </w:rPr>
        <w:t>过紧日子</w:t>
      </w:r>
      <w:r w:rsidRPr="00B00FA0">
        <w:rPr>
          <w:rFonts w:ascii="Times New Roman" w:eastAsia="楷体_GB2312" w:hAnsi="Times New Roman" w:cs="Times New Roman"/>
          <w:b/>
          <w:bCs/>
          <w:color w:val="000000"/>
          <w:sz w:val="32"/>
          <w:szCs w:val="32"/>
        </w:rPr>
        <w:t>”</w:t>
      </w:r>
      <w:r w:rsidRPr="00B00FA0">
        <w:rPr>
          <w:rFonts w:ascii="Times New Roman" w:eastAsia="楷体_GB2312" w:hAnsi="Times New Roman" w:cs="Times New Roman" w:hint="eastAsia"/>
          <w:b/>
          <w:bCs/>
          <w:color w:val="000000"/>
          <w:sz w:val="32"/>
          <w:szCs w:val="32"/>
        </w:rPr>
        <w:t>要求</w:t>
      </w:r>
    </w:p>
    <w:p w:rsidR="00C96AF2" w:rsidRPr="00B00FA0" w:rsidRDefault="00C96AF2" w:rsidP="00643A64">
      <w:pPr>
        <w:pStyle w:val="p0"/>
        <w:widowControl w:val="0"/>
        <w:adjustRightInd w:val="0"/>
        <w:snapToGrid w:val="0"/>
        <w:spacing w:line="600" w:lineRule="exact"/>
        <w:ind w:firstLineChars="200" w:firstLine="31680"/>
        <w:rPr>
          <w:rFonts w:ascii="Times New Roman" w:eastAsia="仿宋_GB2312" w:hAnsi="Times New Roman" w:cs="Times New Roman"/>
          <w:color w:val="000000"/>
          <w:sz w:val="32"/>
          <w:szCs w:val="32"/>
        </w:rPr>
      </w:pPr>
      <w:r w:rsidRPr="00B00FA0">
        <w:rPr>
          <w:rFonts w:ascii="Times New Roman" w:eastAsia="仿宋_GB2312" w:hAnsi="Times New Roman" w:cs="Times New Roman" w:hint="eastAsia"/>
          <w:color w:val="000000"/>
          <w:sz w:val="32"/>
          <w:szCs w:val="32"/>
          <w:shd w:val="clear" w:color="auto" w:fill="FFFFFF"/>
        </w:rPr>
        <w:t>要全面贯彻落实习近平总书记关于</w:t>
      </w:r>
      <w:r w:rsidRPr="00B00FA0">
        <w:rPr>
          <w:rFonts w:ascii="Times New Roman" w:eastAsia="仿宋_GB2312" w:hAnsi="Times New Roman" w:cs="Times New Roman"/>
          <w:color w:val="000000"/>
          <w:sz w:val="32"/>
          <w:szCs w:val="32"/>
          <w:shd w:val="clear" w:color="auto" w:fill="FFFFFF"/>
        </w:rPr>
        <w:t>“</w:t>
      </w:r>
      <w:r w:rsidRPr="00B00FA0">
        <w:rPr>
          <w:rFonts w:ascii="Times New Roman" w:eastAsia="仿宋_GB2312" w:hAnsi="Times New Roman" w:cs="Times New Roman" w:hint="eastAsia"/>
          <w:color w:val="000000"/>
          <w:sz w:val="32"/>
          <w:szCs w:val="32"/>
          <w:shd w:val="clear" w:color="auto" w:fill="FFFFFF"/>
        </w:rPr>
        <w:t>艰苦奋斗、勤俭节约</w:t>
      </w:r>
      <w:r w:rsidRPr="00B00FA0">
        <w:rPr>
          <w:rFonts w:ascii="Times New Roman" w:eastAsia="仿宋_GB2312" w:hAnsi="Times New Roman" w:cs="Times New Roman"/>
          <w:color w:val="000000"/>
          <w:sz w:val="32"/>
          <w:szCs w:val="32"/>
          <w:shd w:val="clear" w:color="auto" w:fill="FFFFFF"/>
        </w:rPr>
        <w:t>”</w:t>
      </w:r>
      <w:r w:rsidRPr="00B00FA0">
        <w:rPr>
          <w:rFonts w:ascii="Times New Roman" w:eastAsia="仿宋_GB2312" w:hAnsi="Times New Roman" w:cs="Times New Roman" w:hint="eastAsia"/>
          <w:color w:val="000000"/>
          <w:sz w:val="32"/>
          <w:szCs w:val="32"/>
          <w:shd w:val="clear" w:color="auto" w:fill="FFFFFF"/>
        </w:rPr>
        <w:t>一系列重要论述精神，坚决落实</w:t>
      </w:r>
      <w:r w:rsidRPr="00B00FA0">
        <w:rPr>
          <w:rFonts w:ascii="Times New Roman" w:eastAsia="仿宋_GB2312" w:hAnsi="Times New Roman" w:cs="Times New Roman"/>
          <w:color w:val="000000"/>
          <w:sz w:val="32"/>
          <w:szCs w:val="32"/>
          <w:shd w:val="clear" w:color="auto" w:fill="FFFFFF"/>
        </w:rPr>
        <w:t>“</w:t>
      </w:r>
      <w:r w:rsidRPr="00B00FA0">
        <w:rPr>
          <w:rFonts w:ascii="Times New Roman" w:eastAsia="仿宋_GB2312" w:hAnsi="Times New Roman" w:cs="Times New Roman" w:hint="eastAsia"/>
          <w:color w:val="000000"/>
          <w:sz w:val="32"/>
          <w:szCs w:val="32"/>
          <w:shd w:val="clear" w:color="auto" w:fill="FFFFFF"/>
        </w:rPr>
        <w:t>党和政府带头过紧日子</w:t>
      </w:r>
      <w:r w:rsidRPr="00B00FA0">
        <w:rPr>
          <w:rFonts w:ascii="Times New Roman" w:eastAsia="仿宋_GB2312" w:hAnsi="Times New Roman" w:cs="Times New Roman"/>
          <w:color w:val="000000"/>
          <w:sz w:val="32"/>
          <w:szCs w:val="32"/>
          <w:shd w:val="clear" w:color="auto" w:fill="FFFFFF"/>
        </w:rPr>
        <w:t>”</w:t>
      </w:r>
      <w:r w:rsidRPr="00B00FA0">
        <w:rPr>
          <w:rFonts w:ascii="Times New Roman" w:eastAsia="仿宋_GB2312" w:hAnsi="Times New Roman" w:cs="Times New Roman" w:hint="eastAsia"/>
          <w:color w:val="000000"/>
          <w:sz w:val="32"/>
          <w:szCs w:val="32"/>
          <w:shd w:val="clear" w:color="auto" w:fill="FFFFFF"/>
        </w:rPr>
        <w:t>要求，坚持</w:t>
      </w:r>
      <w:r w:rsidRPr="00B00FA0">
        <w:rPr>
          <w:rFonts w:ascii="Times New Roman" w:eastAsia="仿宋_GB2312" w:hAnsi="Times New Roman" w:cs="Times New Roman"/>
          <w:color w:val="000000"/>
          <w:sz w:val="32"/>
          <w:szCs w:val="32"/>
          <w:shd w:val="clear" w:color="auto" w:fill="FFFFFF"/>
        </w:rPr>
        <w:t>“</w:t>
      </w:r>
      <w:r w:rsidRPr="00B00FA0">
        <w:rPr>
          <w:rFonts w:ascii="Times New Roman" w:eastAsia="仿宋_GB2312" w:hAnsi="Times New Roman" w:cs="Times New Roman" w:hint="eastAsia"/>
          <w:color w:val="000000"/>
          <w:sz w:val="32"/>
          <w:szCs w:val="32"/>
          <w:shd w:val="clear" w:color="auto" w:fill="FFFFFF"/>
        </w:rPr>
        <w:t>以收定支</w:t>
      </w:r>
      <w:r w:rsidRPr="00B00FA0">
        <w:rPr>
          <w:rFonts w:ascii="Times New Roman" w:eastAsia="仿宋_GB2312" w:hAnsi="Times New Roman" w:cs="Times New Roman"/>
          <w:color w:val="000000"/>
          <w:sz w:val="32"/>
          <w:szCs w:val="32"/>
          <w:shd w:val="clear" w:color="auto" w:fill="FFFFFF"/>
        </w:rPr>
        <w:t>”</w:t>
      </w:r>
      <w:r w:rsidRPr="00B00FA0">
        <w:rPr>
          <w:rFonts w:ascii="Times New Roman" w:eastAsia="仿宋_GB2312" w:hAnsi="Times New Roman" w:cs="Times New Roman" w:hint="eastAsia"/>
          <w:color w:val="000000"/>
          <w:sz w:val="32"/>
          <w:szCs w:val="32"/>
          <w:shd w:val="clear" w:color="auto" w:fill="FFFFFF"/>
        </w:rPr>
        <w:t>，从严从紧管好财政支出，加强预算绩效管理，做到花钱要问效，无效要问责。坚决</w:t>
      </w:r>
      <w:r w:rsidRPr="00B00FA0">
        <w:rPr>
          <w:rFonts w:ascii="Times New Roman" w:eastAsia="仿宋_GB2312" w:hAnsi="Times New Roman" w:cs="Times New Roman" w:hint="eastAsia"/>
          <w:color w:val="000000"/>
          <w:sz w:val="32"/>
          <w:szCs w:val="32"/>
        </w:rPr>
        <w:t>压减非重点、非刚性的一般性支出，不必要的项目支出坚决取消，</w:t>
      </w:r>
      <w:r w:rsidRPr="00B00FA0">
        <w:rPr>
          <w:rFonts w:ascii="Times New Roman" w:eastAsia="仿宋_GB2312" w:hAnsi="Times New Roman" w:cs="Times New Roman" w:hint="eastAsia"/>
          <w:color w:val="000000"/>
          <w:sz w:val="32"/>
          <w:szCs w:val="32"/>
          <w:shd w:val="clear" w:color="auto" w:fill="FFFFFF"/>
        </w:rPr>
        <w:t>新增项目支出要从严控制，</w:t>
      </w:r>
      <w:r w:rsidRPr="00B00FA0">
        <w:rPr>
          <w:rFonts w:ascii="Times New Roman" w:eastAsia="仿宋_GB2312" w:hAnsi="Times New Roman" w:cs="Times New Roman" w:hint="eastAsia"/>
          <w:color w:val="000000"/>
          <w:sz w:val="32"/>
          <w:szCs w:val="32"/>
        </w:rPr>
        <w:t>原则上不开新的支出口子。加大盘活存量资产资金力度，对结余资金、连续两年未用完的上级转移支付资金安排形成的结转资金一律收回统筹使用，本级预算安排的运转类支出一般不办理结转，按规定及时收回长期沉淀闲置的资金，将不符合支出进度要求的资金，统筹调整用于其他亟需资金支持的领域。</w:t>
      </w:r>
    </w:p>
    <w:p w:rsidR="00C96AF2" w:rsidRPr="00B00FA0" w:rsidRDefault="00C96AF2" w:rsidP="00643A64">
      <w:pPr>
        <w:pStyle w:val="p0"/>
        <w:widowControl w:val="0"/>
        <w:adjustRightInd w:val="0"/>
        <w:snapToGrid w:val="0"/>
        <w:spacing w:line="600" w:lineRule="exact"/>
        <w:ind w:firstLineChars="200" w:firstLine="31680"/>
        <w:rPr>
          <w:rFonts w:ascii="Times New Roman" w:eastAsia="楷体_GB2312" w:hAnsi="Times New Roman" w:cs="Times New Roman"/>
          <w:b/>
          <w:bCs/>
          <w:color w:val="000000"/>
          <w:sz w:val="32"/>
          <w:szCs w:val="32"/>
        </w:rPr>
      </w:pPr>
      <w:r w:rsidRPr="00B00FA0">
        <w:rPr>
          <w:rFonts w:ascii="Times New Roman" w:eastAsia="楷体_GB2312" w:hAnsi="Times New Roman" w:cs="Times New Roman" w:hint="eastAsia"/>
          <w:b/>
          <w:bCs/>
          <w:color w:val="000000"/>
          <w:sz w:val="32"/>
          <w:szCs w:val="32"/>
        </w:rPr>
        <w:t>（四）切实防范地方政府债务风险</w:t>
      </w:r>
    </w:p>
    <w:p w:rsidR="00C96AF2" w:rsidRPr="00B00FA0" w:rsidRDefault="00C96AF2" w:rsidP="00643A64">
      <w:pPr>
        <w:pStyle w:val="p0"/>
        <w:widowControl w:val="0"/>
        <w:adjustRightInd w:val="0"/>
        <w:snapToGrid w:val="0"/>
        <w:spacing w:line="600" w:lineRule="exact"/>
        <w:ind w:firstLineChars="200" w:firstLine="31680"/>
        <w:rPr>
          <w:rFonts w:ascii="Times New Roman" w:eastAsia="仿宋_GB2312" w:hAnsi="Times New Roman" w:cs="Times New Roman"/>
          <w:color w:val="000000"/>
          <w:sz w:val="32"/>
          <w:szCs w:val="32"/>
        </w:rPr>
      </w:pPr>
      <w:r w:rsidRPr="00B00FA0">
        <w:rPr>
          <w:rFonts w:ascii="Times New Roman" w:eastAsia="仿宋_GB2312" w:hAnsi="Times New Roman" w:cs="Times New Roman" w:hint="eastAsia"/>
          <w:color w:val="000000"/>
          <w:sz w:val="32"/>
          <w:szCs w:val="32"/>
        </w:rPr>
        <w:t>坚决贯彻落实党中央、国务院和省委、省政府关于地方政府性债务管理的各项规定，严守底线，严控增量、消化存量，严禁违法违规融资担保等行为，确保我县债务率保持在合理区间内。正确处理风险与发展的关系，一方面，积极化解隐性债务；另一方面，积极向上争取，科学、规范运用专项债券，支持有收益的公益性项目建设。</w:t>
      </w:r>
    </w:p>
    <w:p w:rsidR="00C96AF2" w:rsidRPr="00B00FA0" w:rsidRDefault="00C96AF2" w:rsidP="00643A64">
      <w:pPr>
        <w:pStyle w:val="p0"/>
        <w:widowControl w:val="0"/>
        <w:adjustRightInd w:val="0"/>
        <w:snapToGrid w:val="0"/>
        <w:spacing w:line="600" w:lineRule="exact"/>
        <w:ind w:firstLineChars="200" w:firstLine="31680"/>
        <w:rPr>
          <w:rFonts w:ascii="Times New Roman" w:eastAsia="楷体_GB2312" w:hAnsi="Times New Roman" w:cs="Times New Roman"/>
          <w:b/>
          <w:bCs/>
          <w:color w:val="000000"/>
          <w:sz w:val="32"/>
          <w:szCs w:val="32"/>
        </w:rPr>
      </w:pPr>
      <w:r w:rsidRPr="00B00FA0">
        <w:rPr>
          <w:rFonts w:ascii="Times New Roman" w:eastAsia="楷体_GB2312" w:hAnsi="Times New Roman" w:cs="Times New Roman" w:hint="eastAsia"/>
          <w:b/>
          <w:bCs/>
          <w:color w:val="000000"/>
          <w:sz w:val="32"/>
          <w:szCs w:val="32"/>
        </w:rPr>
        <w:t>（五）加强预算执行管理和监督</w:t>
      </w:r>
    </w:p>
    <w:p w:rsidR="00C96AF2" w:rsidRPr="00B00FA0" w:rsidRDefault="00C96AF2" w:rsidP="00643A64">
      <w:pPr>
        <w:pStyle w:val="p0"/>
        <w:widowControl w:val="0"/>
        <w:adjustRightInd w:val="0"/>
        <w:snapToGrid w:val="0"/>
        <w:spacing w:line="600" w:lineRule="exact"/>
        <w:ind w:firstLineChars="200" w:firstLine="31680"/>
        <w:rPr>
          <w:rFonts w:ascii="Times New Roman" w:eastAsia="仿宋_GB2312" w:hAnsi="Times New Roman" w:cs="Times New Roman"/>
          <w:b/>
          <w:bCs/>
          <w:color w:val="000000"/>
          <w:sz w:val="32"/>
          <w:szCs w:val="32"/>
        </w:rPr>
      </w:pPr>
      <w:r w:rsidRPr="00B00FA0">
        <w:rPr>
          <w:rFonts w:ascii="Times New Roman" w:eastAsia="仿宋_GB2312" w:hAnsi="Times New Roman" w:cs="Times New Roman" w:hint="eastAsia"/>
          <w:color w:val="000000"/>
          <w:sz w:val="32"/>
          <w:szCs w:val="32"/>
        </w:rPr>
        <w:t>硬化预算约束，严格执行同级人大审查批准的预算，从严控制预算调整事项。预算执行中一般不追加预算，也不出台增加当年支出的政策。按规定及时下达和批复预算，促进财政资金尽快发挥作用。严格执行预决算公开相关规定，主动接受社会监督。推进政府综合财务报告编制工作。完善国有资产管理报告制度。</w:t>
      </w:r>
    </w:p>
    <w:p w:rsidR="00C96AF2" w:rsidRPr="00B00FA0" w:rsidRDefault="00C96AF2" w:rsidP="00643A64">
      <w:pPr>
        <w:pStyle w:val="p0"/>
        <w:widowControl w:val="0"/>
        <w:adjustRightInd w:val="0"/>
        <w:snapToGrid w:val="0"/>
        <w:spacing w:line="600" w:lineRule="exact"/>
        <w:ind w:firstLineChars="200" w:firstLine="31680"/>
        <w:rPr>
          <w:rFonts w:ascii="Times New Roman" w:eastAsia="仿宋_GB2312" w:hAnsi="Times New Roman" w:cs="Times New Roman"/>
          <w:color w:val="000000"/>
          <w:sz w:val="32"/>
          <w:szCs w:val="32"/>
        </w:rPr>
      </w:pPr>
      <w:r w:rsidRPr="00B00FA0">
        <w:rPr>
          <w:rFonts w:ascii="Times New Roman" w:eastAsia="仿宋_GB2312" w:hAnsi="Times New Roman" w:cs="Times New Roman" w:hint="eastAsia"/>
          <w:color w:val="000000"/>
          <w:sz w:val="32"/>
          <w:szCs w:val="32"/>
        </w:rPr>
        <w:t>各位代表，完成</w:t>
      </w:r>
      <w:r w:rsidRPr="00B00FA0">
        <w:rPr>
          <w:rFonts w:ascii="Times New Roman" w:eastAsia="仿宋_GB2312" w:hAnsi="Times New Roman" w:cs="Times New Roman"/>
          <w:color w:val="000000"/>
          <w:sz w:val="32"/>
          <w:szCs w:val="32"/>
        </w:rPr>
        <w:t>2021</w:t>
      </w:r>
      <w:r w:rsidRPr="00B00FA0">
        <w:rPr>
          <w:rFonts w:ascii="Times New Roman" w:eastAsia="仿宋_GB2312" w:hAnsi="Times New Roman" w:cs="Times New Roman" w:hint="eastAsia"/>
          <w:color w:val="000000"/>
          <w:sz w:val="32"/>
          <w:szCs w:val="32"/>
        </w:rPr>
        <w:t>年各项财政工作，使命光荣，任务艰巨，责任重大。我们坚持以习近平新时代中国特色社会主义思想为指导，在县委、县政府坚强领导下，自觉接受县人大监督，虚心听取县政协意见建议，不忘初心，牢记使命，以坚如磐石的信心、只争朝夕的劲头、坚韧不拔的毅力，攻坚克难，真抓实干，确保</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十四五</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发展开好局、起好步，为建设高质量</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富美宜阳</w:t>
      </w:r>
      <w:r w:rsidRPr="00B00FA0">
        <w:rPr>
          <w:rFonts w:ascii="Times New Roman" w:eastAsia="仿宋_GB2312" w:hAnsi="Times New Roman" w:cs="Times New Roman"/>
          <w:color w:val="000000"/>
          <w:sz w:val="32"/>
          <w:szCs w:val="32"/>
        </w:rPr>
        <w:t>”</w:t>
      </w:r>
      <w:r w:rsidRPr="00B00FA0">
        <w:rPr>
          <w:rFonts w:ascii="Times New Roman" w:eastAsia="仿宋_GB2312" w:hAnsi="Times New Roman" w:cs="Times New Roman" w:hint="eastAsia"/>
          <w:color w:val="000000"/>
          <w:sz w:val="32"/>
          <w:szCs w:val="32"/>
        </w:rPr>
        <w:t>做出新的更大的贡献。</w:t>
      </w:r>
    </w:p>
    <w:p w:rsidR="00C96AF2" w:rsidRPr="00B00FA0" w:rsidRDefault="00C96AF2" w:rsidP="00643A64">
      <w:pPr>
        <w:pStyle w:val="p0"/>
        <w:widowControl w:val="0"/>
        <w:adjustRightInd w:val="0"/>
        <w:snapToGrid w:val="0"/>
        <w:spacing w:line="600" w:lineRule="exact"/>
        <w:ind w:firstLineChars="200" w:firstLine="31680"/>
        <w:rPr>
          <w:rFonts w:ascii="Times New Roman" w:eastAsia="仿宋_GB2312" w:hAnsi="Times New Roman" w:cs="Times New Roman"/>
          <w:color w:val="000000"/>
          <w:sz w:val="32"/>
          <w:szCs w:val="32"/>
        </w:rPr>
      </w:pPr>
    </w:p>
    <w:p w:rsidR="00C96AF2" w:rsidRPr="00B00FA0" w:rsidRDefault="00C96AF2" w:rsidP="00B00FA0">
      <w:pPr>
        <w:pStyle w:val="p0"/>
        <w:widowControl w:val="0"/>
        <w:adjustRightInd w:val="0"/>
        <w:snapToGrid w:val="0"/>
        <w:spacing w:line="600" w:lineRule="exact"/>
        <w:ind w:firstLine="640"/>
        <w:rPr>
          <w:rFonts w:ascii="Times New Roman" w:eastAsia="仿宋_GB2312" w:hAnsi="Times New Roman" w:cs="Times New Roman"/>
          <w:color w:val="000000"/>
          <w:sz w:val="32"/>
          <w:szCs w:val="32"/>
        </w:rPr>
      </w:pPr>
    </w:p>
    <w:p w:rsidR="00C96AF2" w:rsidRPr="00B00FA0" w:rsidRDefault="00C96AF2" w:rsidP="00B00FA0">
      <w:pPr>
        <w:pStyle w:val="p0"/>
        <w:widowControl w:val="0"/>
        <w:adjustRightInd w:val="0"/>
        <w:snapToGrid w:val="0"/>
        <w:spacing w:line="600" w:lineRule="exact"/>
        <w:ind w:firstLine="640"/>
        <w:rPr>
          <w:rFonts w:ascii="Times New Roman" w:eastAsia="仿宋_GB2312" w:hAnsi="Times New Roman" w:cs="Times New Roman"/>
          <w:color w:val="000000"/>
          <w:sz w:val="32"/>
          <w:szCs w:val="32"/>
        </w:rPr>
      </w:pPr>
    </w:p>
    <w:p w:rsidR="00C96AF2" w:rsidRPr="00B00FA0" w:rsidRDefault="00C96AF2" w:rsidP="00B00FA0">
      <w:pPr>
        <w:pStyle w:val="p0"/>
        <w:widowControl w:val="0"/>
        <w:adjustRightInd w:val="0"/>
        <w:snapToGrid w:val="0"/>
        <w:spacing w:line="600" w:lineRule="exact"/>
        <w:ind w:firstLine="640"/>
        <w:rPr>
          <w:rFonts w:ascii="Times New Roman" w:eastAsia="仿宋_GB2312" w:hAnsi="Times New Roman" w:cs="Times New Roman"/>
          <w:color w:val="000000"/>
          <w:sz w:val="32"/>
          <w:szCs w:val="32"/>
        </w:rPr>
      </w:pPr>
    </w:p>
    <w:p w:rsidR="00C96AF2" w:rsidRPr="00B00FA0" w:rsidRDefault="00C96AF2" w:rsidP="00B00FA0">
      <w:pPr>
        <w:pStyle w:val="p0"/>
        <w:widowControl w:val="0"/>
        <w:adjustRightInd w:val="0"/>
        <w:snapToGrid w:val="0"/>
        <w:spacing w:line="600" w:lineRule="exact"/>
        <w:ind w:firstLine="640"/>
        <w:rPr>
          <w:rFonts w:ascii="Times New Roman" w:eastAsia="仿宋_GB2312" w:hAnsi="Times New Roman" w:cs="Times New Roman"/>
          <w:color w:val="000000"/>
          <w:sz w:val="32"/>
          <w:szCs w:val="32"/>
        </w:rPr>
      </w:pPr>
    </w:p>
    <w:p w:rsidR="00C96AF2" w:rsidRPr="00B00FA0" w:rsidRDefault="00C96AF2" w:rsidP="00B00FA0">
      <w:pPr>
        <w:pStyle w:val="p0"/>
        <w:widowControl w:val="0"/>
        <w:adjustRightInd w:val="0"/>
        <w:snapToGrid w:val="0"/>
        <w:spacing w:line="600" w:lineRule="exact"/>
        <w:ind w:firstLine="640"/>
        <w:rPr>
          <w:rFonts w:ascii="Times New Roman" w:eastAsia="仿宋_GB2312" w:hAnsi="Times New Roman" w:cs="Times New Roman"/>
          <w:color w:val="000000"/>
          <w:sz w:val="32"/>
          <w:szCs w:val="32"/>
        </w:rPr>
      </w:pPr>
    </w:p>
    <w:p w:rsidR="00C96AF2" w:rsidRPr="00B00FA0" w:rsidRDefault="00C96AF2" w:rsidP="00B00FA0">
      <w:pPr>
        <w:pStyle w:val="p0"/>
        <w:widowControl w:val="0"/>
        <w:adjustRightInd w:val="0"/>
        <w:snapToGrid w:val="0"/>
        <w:spacing w:line="600" w:lineRule="exact"/>
        <w:ind w:firstLine="640"/>
        <w:rPr>
          <w:rFonts w:ascii="Times New Roman" w:eastAsia="仿宋_GB2312" w:hAnsi="Times New Roman" w:cs="Times New Roman"/>
          <w:color w:val="000000"/>
          <w:sz w:val="32"/>
          <w:szCs w:val="32"/>
        </w:rPr>
      </w:pPr>
    </w:p>
    <w:p w:rsidR="00C96AF2" w:rsidRPr="00B00FA0" w:rsidRDefault="00C96AF2" w:rsidP="00B00FA0">
      <w:pPr>
        <w:pStyle w:val="p0"/>
        <w:widowControl w:val="0"/>
        <w:adjustRightInd w:val="0"/>
        <w:snapToGrid w:val="0"/>
        <w:spacing w:line="600" w:lineRule="exact"/>
        <w:ind w:firstLine="640"/>
        <w:rPr>
          <w:rFonts w:ascii="Times New Roman" w:eastAsia="仿宋_GB2312" w:hAnsi="Times New Roman" w:cs="Times New Roman"/>
          <w:color w:val="000000"/>
          <w:sz w:val="32"/>
          <w:szCs w:val="32"/>
        </w:rPr>
      </w:pPr>
    </w:p>
    <w:p w:rsidR="00C96AF2" w:rsidRPr="00B00FA0" w:rsidRDefault="00C96AF2" w:rsidP="00B00FA0">
      <w:pPr>
        <w:pStyle w:val="p0"/>
        <w:widowControl w:val="0"/>
        <w:adjustRightInd w:val="0"/>
        <w:snapToGrid w:val="0"/>
        <w:spacing w:line="600" w:lineRule="exact"/>
        <w:ind w:firstLine="640"/>
        <w:rPr>
          <w:rFonts w:ascii="Times New Roman" w:eastAsia="仿宋_GB2312" w:hAnsi="Times New Roman" w:cs="Times New Roman"/>
          <w:color w:val="000000"/>
          <w:sz w:val="32"/>
          <w:szCs w:val="32"/>
        </w:rPr>
      </w:pPr>
    </w:p>
    <w:p w:rsidR="00C96AF2" w:rsidRPr="00B00FA0" w:rsidRDefault="00C96AF2" w:rsidP="00B00FA0">
      <w:pPr>
        <w:pStyle w:val="p0"/>
        <w:widowControl w:val="0"/>
        <w:adjustRightInd w:val="0"/>
        <w:snapToGrid w:val="0"/>
        <w:spacing w:line="600" w:lineRule="exact"/>
        <w:ind w:firstLine="640"/>
        <w:rPr>
          <w:rFonts w:ascii="Times New Roman" w:eastAsia="仿宋_GB2312" w:hAnsi="Times New Roman" w:cs="Times New Roman"/>
          <w:color w:val="000000"/>
          <w:sz w:val="32"/>
          <w:szCs w:val="32"/>
        </w:rPr>
      </w:pPr>
    </w:p>
    <w:p w:rsidR="00C96AF2" w:rsidRPr="00B00FA0" w:rsidRDefault="00C96AF2" w:rsidP="00B00FA0">
      <w:pPr>
        <w:pStyle w:val="p0"/>
        <w:widowControl w:val="0"/>
        <w:adjustRightInd w:val="0"/>
        <w:snapToGrid w:val="0"/>
        <w:spacing w:line="600" w:lineRule="exact"/>
        <w:ind w:firstLine="640"/>
        <w:rPr>
          <w:rFonts w:ascii="Times New Roman" w:eastAsia="仿宋_GB2312" w:hAnsi="Times New Roman" w:cs="Times New Roman"/>
          <w:color w:val="000000"/>
          <w:sz w:val="32"/>
          <w:szCs w:val="32"/>
        </w:rPr>
      </w:pPr>
    </w:p>
    <w:p w:rsidR="00C96AF2" w:rsidRPr="00B00FA0" w:rsidRDefault="00C96AF2" w:rsidP="00B00FA0">
      <w:pPr>
        <w:pStyle w:val="p0"/>
        <w:widowControl w:val="0"/>
        <w:adjustRightInd w:val="0"/>
        <w:snapToGrid w:val="0"/>
        <w:spacing w:line="600" w:lineRule="exact"/>
        <w:ind w:firstLine="640"/>
        <w:rPr>
          <w:rFonts w:ascii="Times New Roman" w:eastAsia="仿宋_GB2312" w:hAnsi="Times New Roman" w:cs="Times New Roman"/>
          <w:color w:val="000000"/>
          <w:sz w:val="32"/>
          <w:szCs w:val="32"/>
        </w:rPr>
      </w:pPr>
    </w:p>
    <w:p w:rsidR="00C96AF2" w:rsidRPr="00B00FA0" w:rsidRDefault="00C96AF2" w:rsidP="00B00FA0">
      <w:pPr>
        <w:pStyle w:val="p0"/>
        <w:widowControl w:val="0"/>
        <w:adjustRightInd w:val="0"/>
        <w:snapToGrid w:val="0"/>
        <w:spacing w:line="600" w:lineRule="exact"/>
        <w:ind w:firstLine="640"/>
        <w:rPr>
          <w:rFonts w:ascii="Times New Roman" w:eastAsia="仿宋_GB2312" w:hAnsi="Times New Roman" w:cs="Times New Roman"/>
          <w:color w:val="000000"/>
          <w:sz w:val="32"/>
          <w:szCs w:val="32"/>
        </w:rPr>
      </w:pPr>
    </w:p>
    <w:p w:rsidR="00C96AF2" w:rsidRPr="00B00FA0" w:rsidRDefault="00C96AF2" w:rsidP="00B00FA0">
      <w:pPr>
        <w:pStyle w:val="p0"/>
        <w:widowControl w:val="0"/>
        <w:adjustRightInd w:val="0"/>
        <w:snapToGrid w:val="0"/>
        <w:spacing w:line="600" w:lineRule="exact"/>
        <w:ind w:firstLine="640"/>
        <w:rPr>
          <w:rFonts w:ascii="Times New Roman" w:eastAsia="仿宋_GB2312" w:hAnsi="Times New Roman" w:cs="Times New Roman"/>
          <w:color w:val="000000"/>
          <w:sz w:val="32"/>
          <w:szCs w:val="32"/>
        </w:rPr>
      </w:pPr>
    </w:p>
    <w:p w:rsidR="00C96AF2" w:rsidRPr="00B00FA0" w:rsidRDefault="00C96AF2" w:rsidP="00B00FA0">
      <w:pPr>
        <w:pStyle w:val="p0"/>
        <w:widowControl w:val="0"/>
        <w:adjustRightInd w:val="0"/>
        <w:snapToGrid w:val="0"/>
        <w:spacing w:line="600" w:lineRule="exact"/>
        <w:ind w:firstLine="640"/>
        <w:rPr>
          <w:rFonts w:ascii="Times New Roman" w:eastAsia="仿宋_GB2312" w:hAnsi="Times New Roman" w:cs="Times New Roman"/>
          <w:color w:val="000000"/>
          <w:sz w:val="32"/>
          <w:szCs w:val="32"/>
        </w:rPr>
      </w:pPr>
    </w:p>
    <w:p w:rsidR="00C96AF2" w:rsidRPr="00B00FA0" w:rsidRDefault="00C96AF2" w:rsidP="00B00FA0">
      <w:pPr>
        <w:pStyle w:val="p0"/>
        <w:widowControl w:val="0"/>
        <w:adjustRightInd w:val="0"/>
        <w:snapToGrid w:val="0"/>
        <w:spacing w:line="600" w:lineRule="exact"/>
        <w:ind w:firstLine="640"/>
        <w:rPr>
          <w:rFonts w:ascii="Times New Roman" w:eastAsia="仿宋_GB2312" w:hAnsi="Times New Roman" w:cs="Times New Roman"/>
          <w:color w:val="000000"/>
          <w:sz w:val="32"/>
          <w:szCs w:val="32"/>
        </w:rPr>
      </w:pPr>
    </w:p>
    <w:p w:rsidR="00C96AF2" w:rsidRDefault="00C96AF2" w:rsidP="00B00FA0">
      <w:pPr>
        <w:pStyle w:val="p0"/>
        <w:widowControl w:val="0"/>
        <w:adjustRightInd w:val="0"/>
        <w:snapToGrid w:val="0"/>
        <w:spacing w:line="600" w:lineRule="exact"/>
        <w:ind w:firstLine="640"/>
        <w:rPr>
          <w:rFonts w:ascii="Times New Roman" w:eastAsia="仿宋_GB2312" w:hAnsi="Times New Roman" w:cs="Times New Roman"/>
          <w:color w:val="000000"/>
          <w:sz w:val="32"/>
          <w:szCs w:val="32"/>
        </w:rPr>
      </w:pPr>
    </w:p>
    <w:p w:rsidR="00C96AF2" w:rsidRDefault="00C96AF2" w:rsidP="00B00FA0">
      <w:pPr>
        <w:pStyle w:val="p0"/>
        <w:widowControl w:val="0"/>
        <w:adjustRightInd w:val="0"/>
        <w:snapToGrid w:val="0"/>
        <w:spacing w:line="600" w:lineRule="exact"/>
        <w:jc w:val="center"/>
        <w:rPr>
          <w:rFonts w:ascii="Times New Roman" w:eastAsia="仿宋_GB2312" w:hAnsi="Times New Roman" w:cs="Times New Roman"/>
          <w:color w:val="000000"/>
          <w:sz w:val="32"/>
          <w:szCs w:val="32"/>
        </w:rPr>
      </w:pPr>
    </w:p>
    <w:p w:rsidR="00C96AF2" w:rsidRDefault="00C96AF2" w:rsidP="00B00FA0">
      <w:pPr>
        <w:pStyle w:val="p0"/>
        <w:widowControl w:val="0"/>
        <w:adjustRightInd w:val="0"/>
        <w:snapToGrid w:val="0"/>
        <w:spacing w:line="600" w:lineRule="exact"/>
        <w:jc w:val="center"/>
        <w:rPr>
          <w:rFonts w:ascii="方正小标宋简体" w:eastAsia="方正小标宋简体" w:hAnsi="宋体" w:cs="宋体"/>
          <w:bCs/>
          <w:color w:val="000000"/>
          <w:sz w:val="44"/>
          <w:szCs w:val="44"/>
        </w:rPr>
      </w:pPr>
      <w:r w:rsidRPr="00B00FA0">
        <w:rPr>
          <w:rFonts w:ascii="方正小标宋简体" w:eastAsia="方正小标宋简体" w:hAnsi="宋体" w:cs="宋体" w:hint="eastAsia"/>
          <w:bCs/>
          <w:color w:val="000000"/>
          <w:sz w:val="44"/>
          <w:szCs w:val="44"/>
        </w:rPr>
        <w:t>附</w:t>
      </w:r>
      <w:r w:rsidRPr="00B00FA0">
        <w:rPr>
          <w:rFonts w:ascii="方正小标宋简体" w:eastAsia="方正小标宋简体" w:hAnsi="宋体" w:cs="宋体"/>
          <w:bCs/>
          <w:color w:val="000000"/>
          <w:sz w:val="44"/>
          <w:szCs w:val="44"/>
        </w:rPr>
        <w:t xml:space="preserve"> </w:t>
      </w:r>
      <w:r w:rsidRPr="00B00FA0">
        <w:rPr>
          <w:rFonts w:ascii="方正小标宋简体" w:eastAsia="方正小标宋简体" w:hAnsi="宋体" w:cs="宋体" w:hint="eastAsia"/>
          <w:bCs/>
          <w:color w:val="000000"/>
          <w:sz w:val="44"/>
          <w:szCs w:val="44"/>
        </w:rPr>
        <w:t>表</w:t>
      </w:r>
      <w:r w:rsidRPr="00B00FA0">
        <w:rPr>
          <w:rFonts w:ascii="方正小标宋简体" w:eastAsia="方正小标宋简体" w:hAnsi="宋体" w:cs="宋体"/>
          <w:bCs/>
          <w:color w:val="000000"/>
          <w:sz w:val="44"/>
          <w:szCs w:val="44"/>
        </w:rPr>
        <w:t xml:space="preserve"> </w:t>
      </w:r>
      <w:r w:rsidRPr="00B00FA0">
        <w:rPr>
          <w:rFonts w:ascii="方正小标宋简体" w:eastAsia="方正小标宋简体" w:hAnsi="宋体" w:cs="宋体" w:hint="eastAsia"/>
          <w:bCs/>
          <w:color w:val="000000"/>
          <w:sz w:val="44"/>
          <w:szCs w:val="44"/>
        </w:rPr>
        <w:t>目</w:t>
      </w:r>
      <w:r w:rsidRPr="00B00FA0">
        <w:rPr>
          <w:rFonts w:ascii="方正小标宋简体" w:eastAsia="方正小标宋简体" w:hAnsi="宋体" w:cs="宋体"/>
          <w:bCs/>
          <w:color w:val="000000"/>
          <w:sz w:val="44"/>
          <w:szCs w:val="44"/>
        </w:rPr>
        <w:t xml:space="preserve"> </w:t>
      </w:r>
      <w:r w:rsidRPr="00B00FA0">
        <w:rPr>
          <w:rFonts w:ascii="方正小标宋简体" w:eastAsia="方正小标宋简体" w:hAnsi="宋体" w:cs="宋体" w:hint="eastAsia"/>
          <w:bCs/>
          <w:color w:val="000000"/>
          <w:sz w:val="44"/>
          <w:szCs w:val="44"/>
        </w:rPr>
        <w:t>录</w:t>
      </w:r>
    </w:p>
    <w:p w:rsidR="00C96AF2" w:rsidRDefault="00C96AF2" w:rsidP="00B00FA0">
      <w:pPr>
        <w:pStyle w:val="p0"/>
        <w:widowControl w:val="0"/>
        <w:adjustRightInd w:val="0"/>
        <w:snapToGrid w:val="0"/>
        <w:spacing w:line="600" w:lineRule="exact"/>
        <w:jc w:val="center"/>
        <w:rPr>
          <w:rFonts w:ascii="Times New Roman" w:eastAsia="仿宋_GB2312" w:hAnsi="Times New Roman" w:cs="Times New Roman"/>
          <w:color w:val="000000"/>
          <w:sz w:val="32"/>
          <w:szCs w:val="32"/>
        </w:rPr>
      </w:pPr>
    </w:p>
    <w:tbl>
      <w:tblPr>
        <w:tblW w:w="8944" w:type="dxa"/>
        <w:jc w:val="center"/>
        <w:tblLook w:val="00A0"/>
      </w:tblPr>
      <w:tblGrid>
        <w:gridCol w:w="1326"/>
        <w:gridCol w:w="7618"/>
      </w:tblGrid>
      <w:tr w:rsidR="00C96AF2" w:rsidRPr="00B00FA0" w:rsidTr="00B00FA0">
        <w:trPr>
          <w:trHeight w:val="1170"/>
          <w:jc w:val="center"/>
        </w:trPr>
        <w:tc>
          <w:tcPr>
            <w:tcW w:w="132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Times New Roman" w:eastAsia="仿宋_GB2312" w:hAnsi="Times New Roman"/>
                <w:bCs/>
                <w:color w:val="000000"/>
                <w:kern w:val="0"/>
                <w:sz w:val="32"/>
                <w:szCs w:val="32"/>
              </w:rPr>
            </w:pPr>
            <w:r w:rsidRPr="00B00FA0">
              <w:rPr>
                <w:rFonts w:ascii="Times New Roman" w:eastAsia="仿宋_GB2312" w:hAnsi="Times New Roman" w:hint="eastAsia"/>
                <w:bCs/>
                <w:color w:val="000000"/>
                <w:kern w:val="0"/>
                <w:sz w:val="32"/>
                <w:szCs w:val="32"/>
              </w:rPr>
              <w:t>表一</w:t>
            </w:r>
          </w:p>
        </w:tc>
        <w:tc>
          <w:tcPr>
            <w:tcW w:w="761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Times New Roman" w:eastAsia="仿宋_GB2312" w:hAnsi="Times New Roman"/>
                <w:bCs/>
                <w:color w:val="000000"/>
                <w:kern w:val="0"/>
                <w:sz w:val="32"/>
                <w:szCs w:val="32"/>
              </w:rPr>
            </w:pPr>
            <w:r w:rsidRPr="00B00FA0">
              <w:rPr>
                <w:rFonts w:ascii="Times New Roman" w:eastAsia="仿宋_GB2312" w:hAnsi="Times New Roman"/>
                <w:bCs/>
                <w:color w:val="000000"/>
                <w:kern w:val="0"/>
                <w:sz w:val="32"/>
                <w:szCs w:val="32"/>
              </w:rPr>
              <w:t>2020</w:t>
            </w:r>
            <w:r w:rsidRPr="00B00FA0">
              <w:rPr>
                <w:rFonts w:ascii="Times New Roman" w:eastAsia="仿宋_GB2312" w:hAnsi="Times New Roman" w:hint="eastAsia"/>
                <w:bCs/>
                <w:color w:val="000000"/>
                <w:kern w:val="0"/>
                <w:sz w:val="32"/>
                <w:szCs w:val="32"/>
              </w:rPr>
              <w:t>年度宜阳县一般公共预算收入完成情况表</w:t>
            </w:r>
          </w:p>
        </w:tc>
      </w:tr>
      <w:tr w:rsidR="00C96AF2" w:rsidRPr="00B00FA0" w:rsidTr="00B00FA0">
        <w:trPr>
          <w:trHeight w:val="1170"/>
          <w:jc w:val="center"/>
        </w:trPr>
        <w:tc>
          <w:tcPr>
            <w:tcW w:w="132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Times New Roman" w:eastAsia="仿宋_GB2312" w:hAnsi="Times New Roman"/>
                <w:bCs/>
                <w:color w:val="000000"/>
                <w:kern w:val="0"/>
                <w:sz w:val="32"/>
                <w:szCs w:val="32"/>
              </w:rPr>
            </w:pPr>
            <w:r w:rsidRPr="00B00FA0">
              <w:rPr>
                <w:rFonts w:ascii="Times New Roman" w:eastAsia="仿宋_GB2312" w:hAnsi="Times New Roman" w:hint="eastAsia"/>
                <w:bCs/>
                <w:color w:val="000000"/>
                <w:kern w:val="0"/>
                <w:sz w:val="32"/>
                <w:szCs w:val="32"/>
              </w:rPr>
              <w:t>表二</w:t>
            </w:r>
          </w:p>
        </w:tc>
        <w:tc>
          <w:tcPr>
            <w:tcW w:w="761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Times New Roman" w:eastAsia="仿宋_GB2312" w:hAnsi="Times New Roman"/>
                <w:bCs/>
                <w:color w:val="000000"/>
                <w:kern w:val="0"/>
                <w:sz w:val="32"/>
                <w:szCs w:val="32"/>
              </w:rPr>
            </w:pPr>
            <w:r w:rsidRPr="00B00FA0">
              <w:rPr>
                <w:rFonts w:ascii="Times New Roman" w:eastAsia="仿宋_GB2312" w:hAnsi="Times New Roman"/>
                <w:bCs/>
                <w:color w:val="000000"/>
                <w:kern w:val="0"/>
                <w:sz w:val="32"/>
                <w:szCs w:val="32"/>
              </w:rPr>
              <w:t>2020</w:t>
            </w:r>
            <w:r w:rsidRPr="00B00FA0">
              <w:rPr>
                <w:rFonts w:ascii="Times New Roman" w:eastAsia="仿宋_GB2312" w:hAnsi="Times New Roman" w:hint="eastAsia"/>
                <w:bCs/>
                <w:color w:val="000000"/>
                <w:kern w:val="0"/>
                <w:sz w:val="32"/>
                <w:szCs w:val="32"/>
              </w:rPr>
              <w:t>年度宜阳县一般公共预算支出完成情况表</w:t>
            </w:r>
          </w:p>
        </w:tc>
      </w:tr>
      <w:tr w:rsidR="00C96AF2" w:rsidRPr="00B00FA0" w:rsidTr="00B00FA0">
        <w:trPr>
          <w:trHeight w:val="1170"/>
          <w:jc w:val="center"/>
        </w:trPr>
        <w:tc>
          <w:tcPr>
            <w:tcW w:w="132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Times New Roman" w:eastAsia="仿宋_GB2312" w:hAnsi="Times New Roman"/>
                <w:bCs/>
                <w:color w:val="000000"/>
                <w:kern w:val="0"/>
                <w:sz w:val="32"/>
                <w:szCs w:val="32"/>
              </w:rPr>
            </w:pPr>
            <w:r w:rsidRPr="00B00FA0">
              <w:rPr>
                <w:rFonts w:ascii="Times New Roman" w:eastAsia="仿宋_GB2312" w:hAnsi="Times New Roman" w:hint="eastAsia"/>
                <w:bCs/>
                <w:color w:val="000000"/>
                <w:kern w:val="0"/>
                <w:sz w:val="32"/>
                <w:szCs w:val="32"/>
              </w:rPr>
              <w:t>表三</w:t>
            </w:r>
          </w:p>
        </w:tc>
        <w:tc>
          <w:tcPr>
            <w:tcW w:w="761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Times New Roman" w:eastAsia="仿宋_GB2312" w:hAnsi="Times New Roman"/>
                <w:bCs/>
                <w:color w:val="000000"/>
                <w:kern w:val="0"/>
                <w:sz w:val="32"/>
                <w:szCs w:val="32"/>
              </w:rPr>
            </w:pPr>
            <w:r w:rsidRPr="00B00FA0">
              <w:rPr>
                <w:rFonts w:ascii="Times New Roman" w:eastAsia="仿宋_GB2312" w:hAnsi="Times New Roman"/>
                <w:bCs/>
                <w:color w:val="000000"/>
                <w:kern w:val="0"/>
                <w:sz w:val="32"/>
                <w:szCs w:val="32"/>
              </w:rPr>
              <w:t>2020</w:t>
            </w:r>
            <w:r w:rsidRPr="00B00FA0">
              <w:rPr>
                <w:rFonts w:ascii="Times New Roman" w:eastAsia="仿宋_GB2312" w:hAnsi="Times New Roman" w:hint="eastAsia"/>
                <w:bCs/>
                <w:color w:val="000000"/>
                <w:kern w:val="0"/>
                <w:sz w:val="32"/>
                <w:szCs w:val="32"/>
              </w:rPr>
              <w:t>年度宜阳县本级一般公共预算收入完成情况表</w:t>
            </w:r>
          </w:p>
        </w:tc>
      </w:tr>
      <w:tr w:rsidR="00C96AF2" w:rsidRPr="00B00FA0" w:rsidTr="00B00FA0">
        <w:trPr>
          <w:trHeight w:val="1170"/>
          <w:jc w:val="center"/>
        </w:trPr>
        <w:tc>
          <w:tcPr>
            <w:tcW w:w="132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Times New Roman" w:eastAsia="仿宋_GB2312" w:hAnsi="Times New Roman"/>
                <w:bCs/>
                <w:color w:val="000000"/>
                <w:kern w:val="0"/>
                <w:sz w:val="32"/>
                <w:szCs w:val="32"/>
              </w:rPr>
            </w:pPr>
            <w:r w:rsidRPr="00B00FA0">
              <w:rPr>
                <w:rFonts w:ascii="Times New Roman" w:eastAsia="仿宋_GB2312" w:hAnsi="Times New Roman" w:hint="eastAsia"/>
                <w:bCs/>
                <w:color w:val="000000"/>
                <w:kern w:val="0"/>
                <w:sz w:val="32"/>
                <w:szCs w:val="32"/>
              </w:rPr>
              <w:t>表四</w:t>
            </w:r>
          </w:p>
        </w:tc>
        <w:tc>
          <w:tcPr>
            <w:tcW w:w="761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Times New Roman" w:eastAsia="仿宋_GB2312" w:hAnsi="Times New Roman"/>
                <w:bCs/>
                <w:color w:val="000000"/>
                <w:kern w:val="0"/>
                <w:sz w:val="32"/>
                <w:szCs w:val="32"/>
              </w:rPr>
            </w:pPr>
            <w:r w:rsidRPr="00B00FA0">
              <w:rPr>
                <w:rFonts w:ascii="Times New Roman" w:eastAsia="仿宋_GB2312" w:hAnsi="Times New Roman"/>
                <w:bCs/>
                <w:color w:val="000000"/>
                <w:kern w:val="0"/>
                <w:sz w:val="32"/>
                <w:szCs w:val="32"/>
              </w:rPr>
              <w:t>2020</w:t>
            </w:r>
            <w:r w:rsidRPr="00B00FA0">
              <w:rPr>
                <w:rFonts w:ascii="Times New Roman" w:eastAsia="仿宋_GB2312" w:hAnsi="Times New Roman" w:hint="eastAsia"/>
                <w:bCs/>
                <w:color w:val="000000"/>
                <w:kern w:val="0"/>
                <w:sz w:val="32"/>
                <w:szCs w:val="32"/>
              </w:rPr>
              <w:t>年度宜阳县本级一般公共预算支出完成情况表</w:t>
            </w:r>
          </w:p>
        </w:tc>
      </w:tr>
      <w:tr w:rsidR="00C96AF2" w:rsidRPr="00B00FA0" w:rsidTr="00B00FA0">
        <w:trPr>
          <w:trHeight w:val="1170"/>
          <w:jc w:val="center"/>
        </w:trPr>
        <w:tc>
          <w:tcPr>
            <w:tcW w:w="132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Times New Roman" w:eastAsia="仿宋_GB2312" w:hAnsi="Times New Roman"/>
                <w:bCs/>
                <w:color w:val="000000"/>
                <w:kern w:val="0"/>
                <w:sz w:val="32"/>
                <w:szCs w:val="32"/>
              </w:rPr>
            </w:pPr>
            <w:r w:rsidRPr="00B00FA0">
              <w:rPr>
                <w:rFonts w:ascii="Times New Roman" w:eastAsia="仿宋_GB2312" w:hAnsi="Times New Roman" w:hint="eastAsia"/>
                <w:bCs/>
                <w:color w:val="000000"/>
                <w:kern w:val="0"/>
                <w:sz w:val="32"/>
                <w:szCs w:val="32"/>
              </w:rPr>
              <w:t>表五</w:t>
            </w:r>
          </w:p>
        </w:tc>
        <w:tc>
          <w:tcPr>
            <w:tcW w:w="761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Times New Roman" w:eastAsia="仿宋_GB2312" w:hAnsi="Times New Roman"/>
                <w:bCs/>
                <w:color w:val="000000"/>
                <w:kern w:val="0"/>
                <w:sz w:val="32"/>
                <w:szCs w:val="32"/>
              </w:rPr>
            </w:pPr>
            <w:r w:rsidRPr="00B00FA0">
              <w:rPr>
                <w:rFonts w:ascii="Times New Roman" w:eastAsia="仿宋_GB2312" w:hAnsi="Times New Roman"/>
                <w:bCs/>
                <w:color w:val="000000"/>
                <w:kern w:val="0"/>
                <w:sz w:val="32"/>
                <w:szCs w:val="32"/>
              </w:rPr>
              <w:t>2021</w:t>
            </w:r>
            <w:r w:rsidRPr="00B00FA0">
              <w:rPr>
                <w:rFonts w:ascii="Times New Roman" w:eastAsia="仿宋_GB2312" w:hAnsi="Times New Roman" w:hint="eastAsia"/>
                <w:bCs/>
                <w:color w:val="000000"/>
                <w:kern w:val="0"/>
                <w:sz w:val="32"/>
                <w:szCs w:val="32"/>
              </w:rPr>
              <w:t>年度宜阳县一般公共预算收入计划表（草案）</w:t>
            </w:r>
          </w:p>
        </w:tc>
      </w:tr>
      <w:tr w:rsidR="00C96AF2" w:rsidRPr="00B00FA0" w:rsidTr="00B00FA0">
        <w:trPr>
          <w:trHeight w:val="1170"/>
          <w:jc w:val="center"/>
        </w:trPr>
        <w:tc>
          <w:tcPr>
            <w:tcW w:w="132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Times New Roman" w:eastAsia="仿宋_GB2312" w:hAnsi="Times New Roman"/>
                <w:bCs/>
                <w:color w:val="000000"/>
                <w:kern w:val="0"/>
                <w:sz w:val="32"/>
                <w:szCs w:val="32"/>
              </w:rPr>
            </w:pPr>
            <w:r w:rsidRPr="00B00FA0">
              <w:rPr>
                <w:rFonts w:ascii="Times New Roman" w:eastAsia="仿宋_GB2312" w:hAnsi="Times New Roman" w:hint="eastAsia"/>
                <w:bCs/>
                <w:color w:val="000000"/>
                <w:kern w:val="0"/>
                <w:sz w:val="32"/>
                <w:szCs w:val="32"/>
              </w:rPr>
              <w:t>表六</w:t>
            </w:r>
          </w:p>
        </w:tc>
        <w:tc>
          <w:tcPr>
            <w:tcW w:w="761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Times New Roman" w:eastAsia="仿宋_GB2312" w:hAnsi="Times New Roman"/>
                <w:bCs/>
                <w:color w:val="000000"/>
                <w:kern w:val="0"/>
                <w:sz w:val="32"/>
                <w:szCs w:val="32"/>
              </w:rPr>
            </w:pPr>
            <w:r w:rsidRPr="00B00FA0">
              <w:rPr>
                <w:rFonts w:ascii="Times New Roman" w:eastAsia="仿宋_GB2312" w:hAnsi="Times New Roman"/>
                <w:bCs/>
                <w:color w:val="000000"/>
                <w:kern w:val="0"/>
                <w:sz w:val="32"/>
                <w:szCs w:val="32"/>
              </w:rPr>
              <w:t>2021</w:t>
            </w:r>
            <w:r w:rsidRPr="00B00FA0">
              <w:rPr>
                <w:rFonts w:ascii="Times New Roman" w:eastAsia="仿宋_GB2312" w:hAnsi="Times New Roman" w:hint="eastAsia"/>
                <w:bCs/>
                <w:color w:val="000000"/>
                <w:kern w:val="0"/>
                <w:sz w:val="32"/>
                <w:szCs w:val="32"/>
              </w:rPr>
              <w:t>年度宜阳县一般公共预算支出计划表（草案）</w:t>
            </w:r>
          </w:p>
        </w:tc>
      </w:tr>
      <w:tr w:rsidR="00C96AF2" w:rsidRPr="00B00FA0" w:rsidTr="00B00FA0">
        <w:trPr>
          <w:trHeight w:val="1170"/>
          <w:jc w:val="center"/>
        </w:trPr>
        <w:tc>
          <w:tcPr>
            <w:tcW w:w="132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Times New Roman" w:eastAsia="仿宋_GB2312" w:hAnsi="Times New Roman"/>
                <w:bCs/>
                <w:color w:val="000000"/>
                <w:kern w:val="0"/>
                <w:sz w:val="32"/>
                <w:szCs w:val="32"/>
              </w:rPr>
            </w:pPr>
            <w:r w:rsidRPr="00B00FA0">
              <w:rPr>
                <w:rFonts w:ascii="Times New Roman" w:eastAsia="仿宋_GB2312" w:hAnsi="Times New Roman" w:hint="eastAsia"/>
                <w:bCs/>
                <w:color w:val="000000"/>
                <w:kern w:val="0"/>
                <w:sz w:val="32"/>
                <w:szCs w:val="32"/>
              </w:rPr>
              <w:t>表七</w:t>
            </w:r>
          </w:p>
        </w:tc>
        <w:tc>
          <w:tcPr>
            <w:tcW w:w="761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Times New Roman" w:eastAsia="仿宋_GB2312" w:hAnsi="Times New Roman"/>
                <w:bCs/>
                <w:color w:val="000000"/>
                <w:kern w:val="0"/>
                <w:sz w:val="32"/>
                <w:szCs w:val="32"/>
              </w:rPr>
            </w:pPr>
            <w:r w:rsidRPr="00B00FA0">
              <w:rPr>
                <w:rFonts w:ascii="Times New Roman" w:eastAsia="仿宋_GB2312" w:hAnsi="Times New Roman"/>
                <w:bCs/>
                <w:color w:val="000000"/>
                <w:kern w:val="0"/>
                <w:sz w:val="32"/>
                <w:szCs w:val="32"/>
              </w:rPr>
              <w:t>2021</w:t>
            </w:r>
            <w:r w:rsidRPr="00B00FA0">
              <w:rPr>
                <w:rFonts w:ascii="Times New Roman" w:eastAsia="仿宋_GB2312" w:hAnsi="Times New Roman" w:hint="eastAsia"/>
                <w:bCs/>
                <w:color w:val="000000"/>
                <w:kern w:val="0"/>
                <w:sz w:val="32"/>
                <w:szCs w:val="32"/>
              </w:rPr>
              <w:t>年度宜阳县本级一般公共预算收入计划表（草案）</w:t>
            </w:r>
          </w:p>
        </w:tc>
      </w:tr>
      <w:tr w:rsidR="00C96AF2" w:rsidRPr="00B00FA0" w:rsidTr="00B00FA0">
        <w:trPr>
          <w:trHeight w:val="1170"/>
          <w:jc w:val="center"/>
        </w:trPr>
        <w:tc>
          <w:tcPr>
            <w:tcW w:w="132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Times New Roman" w:eastAsia="仿宋_GB2312" w:hAnsi="Times New Roman"/>
                <w:bCs/>
                <w:color w:val="000000"/>
                <w:kern w:val="0"/>
                <w:sz w:val="32"/>
                <w:szCs w:val="32"/>
              </w:rPr>
            </w:pPr>
            <w:r w:rsidRPr="00B00FA0">
              <w:rPr>
                <w:rFonts w:ascii="Times New Roman" w:eastAsia="仿宋_GB2312" w:hAnsi="Times New Roman" w:hint="eastAsia"/>
                <w:bCs/>
                <w:color w:val="000000"/>
                <w:kern w:val="0"/>
                <w:sz w:val="32"/>
                <w:szCs w:val="32"/>
              </w:rPr>
              <w:t>表八</w:t>
            </w:r>
          </w:p>
        </w:tc>
        <w:tc>
          <w:tcPr>
            <w:tcW w:w="761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Times New Roman" w:eastAsia="仿宋_GB2312" w:hAnsi="Times New Roman"/>
                <w:bCs/>
                <w:color w:val="000000"/>
                <w:kern w:val="0"/>
                <w:sz w:val="32"/>
                <w:szCs w:val="32"/>
              </w:rPr>
            </w:pPr>
            <w:r w:rsidRPr="00B00FA0">
              <w:rPr>
                <w:rFonts w:ascii="Times New Roman" w:eastAsia="仿宋_GB2312" w:hAnsi="Times New Roman"/>
                <w:bCs/>
                <w:color w:val="000000"/>
                <w:kern w:val="0"/>
                <w:sz w:val="32"/>
                <w:szCs w:val="32"/>
              </w:rPr>
              <w:t>2021</w:t>
            </w:r>
            <w:r w:rsidRPr="00B00FA0">
              <w:rPr>
                <w:rFonts w:ascii="Times New Roman" w:eastAsia="仿宋_GB2312" w:hAnsi="Times New Roman" w:hint="eastAsia"/>
                <w:bCs/>
                <w:color w:val="000000"/>
                <w:kern w:val="0"/>
                <w:sz w:val="32"/>
                <w:szCs w:val="32"/>
              </w:rPr>
              <w:t>年度宜阳县本级一般公共预算支出计划表（草案）</w:t>
            </w:r>
          </w:p>
        </w:tc>
      </w:tr>
    </w:tbl>
    <w:p w:rsidR="00C96AF2" w:rsidRPr="00B00FA0" w:rsidRDefault="00C96AF2" w:rsidP="002A5708">
      <w:pPr>
        <w:pStyle w:val="p0"/>
        <w:widowControl w:val="0"/>
        <w:spacing w:line="600" w:lineRule="exact"/>
        <w:ind w:firstLine="640"/>
        <w:rPr>
          <w:rFonts w:ascii="Times New Roman" w:eastAsia="仿宋_GB2312" w:hAnsi="Times New Roman" w:cs="Times New Roman"/>
          <w:color w:val="000000"/>
          <w:sz w:val="32"/>
          <w:szCs w:val="32"/>
        </w:rPr>
      </w:pPr>
    </w:p>
    <w:p w:rsidR="00C96AF2" w:rsidRPr="00B00FA0" w:rsidRDefault="00C96AF2" w:rsidP="002A5708">
      <w:pPr>
        <w:pStyle w:val="p0"/>
        <w:widowControl w:val="0"/>
        <w:spacing w:line="600" w:lineRule="exact"/>
        <w:ind w:firstLine="640"/>
        <w:rPr>
          <w:rFonts w:ascii="Times New Roman" w:eastAsia="仿宋_GB2312" w:hAnsi="Times New Roman" w:cs="Times New Roman"/>
          <w:color w:val="000000"/>
          <w:sz w:val="32"/>
          <w:szCs w:val="32"/>
        </w:rPr>
      </w:pPr>
    </w:p>
    <w:p w:rsidR="00C96AF2" w:rsidRPr="00B00FA0" w:rsidRDefault="00C96AF2" w:rsidP="002A5708">
      <w:pPr>
        <w:pStyle w:val="p0"/>
        <w:widowControl w:val="0"/>
        <w:spacing w:line="600" w:lineRule="exact"/>
        <w:ind w:firstLine="640"/>
        <w:rPr>
          <w:rFonts w:ascii="Times New Roman" w:eastAsia="仿宋_GB2312" w:hAnsi="Times New Roman" w:cs="Times New Roman"/>
          <w:color w:val="000000"/>
          <w:sz w:val="32"/>
          <w:szCs w:val="32"/>
        </w:rPr>
      </w:pPr>
    </w:p>
    <w:p w:rsidR="00C96AF2" w:rsidRPr="00B00FA0" w:rsidRDefault="00C96AF2" w:rsidP="00B00FA0">
      <w:pPr>
        <w:spacing w:line="600" w:lineRule="exact"/>
        <w:jc w:val="left"/>
        <w:rPr>
          <w:rFonts w:ascii="宋体" w:cs="宋体"/>
          <w:b/>
          <w:bCs/>
          <w:color w:val="000000"/>
          <w:kern w:val="0"/>
          <w:sz w:val="24"/>
          <w:szCs w:val="24"/>
        </w:rPr>
      </w:pPr>
      <w:r w:rsidRPr="00B00FA0">
        <w:rPr>
          <w:rFonts w:ascii="宋体" w:hAnsi="宋体" w:cs="宋体" w:hint="eastAsia"/>
          <w:b/>
          <w:bCs/>
          <w:color w:val="000000"/>
          <w:kern w:val="0"/>
          <w:sz w:val="24"/>
          <w:szCs w:val="24"/>
        </w:rPr>
        <w:t>表一</w:t>
      </w:r>
    </w:p>
    <w:p w:rsidR="00C96AF2" w:rsidRPr="00B00FA0" w:rsidRDefault="00C96AF2" w:rsidP="00B00FA0">
      <w:pPr>
        <w:pStyle w:val="BodyText"/>
        <w:spacing w:line="600" w:lineRule="exact"/>
        <w:jc w:val="center"/>
        <w:rPr>
          <w:rFonts w:ascii="方正小标宋简体" w:eastAsia="方正小标宋简体" w:hAnsi="宋体" w:cs="宋体"/>
          <w:bCs/>
          <w:color w:val="000000"/>
          <w:kern w:val="0"/>
          <w:sz w:val="44"/>
          <w:szCs w:val="44"/>
        </w:rPr>
      </w:pPr>
      <w:r w:rsidRPr="00B00FA0">
        <w:rPr>
          <w:rFonts w:ascii="方正小标宋简体" w:eastAsia="方正小标宋简体" w:hAnsi="宋体" w:cs="宋体"/>
          <w:bCs/>
          <w:color w:val="000000"/>
          <w:kern w:val="0"/>
          <w:sz w:val="44"/>
          <w:szCs w:val="44"/>
        </w:rPr>
        <w:t>2020</w:t>
      </w:r>
      <w:r w:rsidRPr="00B00FA0">
        <w:rPr>
          <w:rFonts w:ascii="方正小标宋简体" w:eastAsia="方正小标宋简体" w:hAnsi="宋体" w:cs="宋体" w:hint="eastAsia"/>
          <w:bCs/>
          <w:color w:val="000000"/>
          <w:kern w:val="0"/>
          <w:sz w:val="44"/>
          <w:szCs w:val="44"/>
        </w:rPr>
        <w:t>年度宜阳县一般公共预算收入完成情况表</w:t>
      </w:r>
    </w:p>
    <w:p w:rsidR="00C96AF2" w:rsidRPr="00B00FA0" w:rsidRDefault="00C96AF2" w:rsidP="00B00FA0">
      <w:pPr>
        <w:spacing w:line="600" w:lineRule="exact"/>
        <w:jc w:val="right"/>
        <w:rPr>
          <w:sz w:val="24"/>
          <w:szCs w:val="24"/>
        </w:rPr>
      </w:pPr>
      <w:r w:rsidRPr="00B00FA0">
        <w:rPr>
          <w:rFonts w:ascii="宋体" w:hAnsi="宋体" w:cs="宋体" w:hint="eastAsia"/>
          <w:b/>
          <w:bCs/>
          <w:color w:val="000000"/>
          <w:kern w:val="0"/>
          <w:sz w:val="24"/>
          <w:szCs w:val="24"/>
        </w:rPr>
        <w:t>单位：万元</w:t>
      </w:r>
    </w:p>
    <w:tbl>
      <w:tblPr>
        <w:tblW w:w="9040" w:type="dxa"/>
        <w:jc w:val="center"/>
        <w:tblLook w:val="00A0"/>
      </w:tblPr>
      <w:tblGrid>
        <w:gridCol w:w="3004"/>
        <w:gridCol w:w="2280"/>
        <w:gridCol w:w="2174"/>
        <w:gridCol w:w="1582"/>
      </w:tblGrid>
      <w:tr w:rsidR="00C96AF2" w:rsidRPr="00B00FA0" w:rsidTr="00B00FA0">
        <w:trPr>
          <w:trHeight w:val="425"/>
          <w:jc w:val="center"/>
        </w:trPr>
        <w:tc>
          <w:tcPr>
            <w:tcW w:w="300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b/>
                <w:bCs/>
                <w:color w:val="000000"/>
                <w:kern w:val="0"/>
                <w:sz w:val="24"/>
                <w:szCs w:val="24"/>
              </w:rPr>
            </w:pPr>
            <w:r w:rsidRPr="00B00FA0">
              <w:rPr>
                <w:rFonts w:ascii="Times New Roman" w:hAnsi="宋体" w:hint="eastAsia"/>
                <w:b/>
                <w:bCs/>
                <w:color w:val="000000"/>
                <w:kern w:val="0"/>
                <w:sz w:val="24"/>
                <w:szCs w:val="24"/>
              </w:rPr>
              <w:t>预算科目</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b/>
                <w:bCs/>
                <w:color w:val="000000"/>
                <w:kern w:val="0"/>
                <w:sz w:val="24"/>
                <w:szCs w:val="24"/>
              </w:rPr>
            </w:pPr>
            <w:r w:rsidRPr="00B00FA0">
              <w:rPr>
                <w:rFonts w:ascii="Times New Roman" w:hAnsi="Times New Roman"/>
                <w:b/>
                <w:bCs/>
                <w:color w:val="000000"/>
                <w:kern w:val="0"/>
                <w:sz w:val="24"/>
                <w:szCs w:val="24"/>
              </w:rPr>
              <w:t>2020</w:t>
            </w:r>
            <w:r w:rsidRPr="00B00FA0">
              <w:rPr>
                <w:rFonts w:ascii="Times New Roman" w:hAnsi="宋体" w:hint="eastAsia"/>
                <w:b/>
                <w:bCs/>
                <w:color w:val="000000"/>
                <w:kern w:val="0"/>
                <w:sz w:val="24"/>
                <w:szCs w:val="24"/>
              </w:rPr>
              <w:t>年完成数</w:t>
            </w:r>
          </w:p>
        </w:tc>
        <w:tc>
          <w:tcPr>
            <w:tcW w:w="217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b/>
                <w:bCs/>
                <w:color w:val="000000"/>
                <w:kern w:val="0"/>
                <w:sz w:val="24"/>
                <w:szCs w:val="24"/>
              </w:rPr>
            </w:pPr>
            <w:r w:rsidRPr="00B00FA0">
              <w:rPr>
                <w:rFonts w:ascii="Times New Roman" w:hAnsi="Times New Roman"/>
                <w:b/>
                <w:bCs/>
                <w:color w:val="000000"/>
                <w:kern w:val="0"/>
                <w:sz w:val="24"/>
                <w:szCs w:val="24"/>
              </w:rPr>
              <w:t>2019</w:t>
            </w:r>
            <w:r w:rsidRPr="00B00FA0">
              <w:rPr>
                <w:rFonts w:ascii="Times New Roman" w:hAnsi="宋体" w:hint="eastAsia"/>
                <w:b/>
                <w:bCs/>
                <w:color w:val="000000"/>
                <w:kern w:val="0"/>
                <w:sz w:val="24"/>
                <w:szCs w:val="24"/>
              </w:rPr>
              <w:t>年完成数</w:t>
            </w:r>
          </w:p>
        </w:tc>
        <w:tc>
          <w:tcPr>
            <w:tcW w:w="158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b/>
                <w:bCs/>
                <w:color w:val="000000"/>
                <w:kern w:val="0"/>
                <w:sz w:val="24"/>
                <w:szCs w:val="24"/>
              </w:rPr>
            </w:pPr>
            <w:r w:rsidRPr="00B00FA0">
              <w:rPr>
                <w:rFonts w:ascii="Times New Roman" w:hAnsi="宋体" w:hint="eastAsia"/>
                <w:b/>
                <w:bCs/>
                <w:color w:val="000000"/>
                <w:kern w:val="0"/>
                <w:sz w:val="24"/>
                <w:szCs w:val="24"/>
              </w:rPr>
              <w:t>增幅</w:t>
            </w:r>
            <w:r w:rsidRPr="00B00FA0">
              <w:rPr>
                <w:rFonts w:ascii="Times New Roman" w:hAnsi="Times New Roman"/>
                <w:b/>
                <w:bCs/>
                <w:color w:val="000000"/>
                <w:kern w:val="0"/>
                <w:sz w:val="24"/>
                <w:szCs w:val="24"/>
              </w:rPr>
              <w:t>%</w:t>
            </w:r>
          </w:p>
        </w:tc>
      </w:tr>
      <w:tr w:rsidR="00C96AF2" w:rsidRPr="00B00FA0" w:rsidTr="00B00FA0">
        <w:trPr>
          <w:trHeight w:val="425"/>
          <w:jc w:val="center"/>
        </w:trPr>
        <w:tc>
          <w:tcPr>
            <w:tcW w:w="300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Times New Roman" w:hAnsi="Times New Roman"/>
                <w:b/>
                <w:bCs/>
                <w:color w:val="000000"/>
                <w:kern w:val="0"/>
                <w:sz w:val="24"/>
                <w:szCs w:val="24"/>
              </w:rPr>
            </w:pPr>
            <w:r w:rsidRPr="00B00FA0">
              <w:rPr>
                <w:rFonts w:ascii="Times New Roman" w:hAnsi="宋体" w:hint="eastAsia"/>
                <w:b/>
                <w:bCs/>
                <w:color w:val="000000"/>
                <w:kern w:val="0"/>
                <w:sz w:val="24"/>
                <w:szCs w:val="24"/>
              </w:rPr>
              <w:t>一、税收收入</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105,620 </w:t>
            </w:r>
          </w:p>
        </w:tc>
        <w:tc>
          <w:tcPr>
            <w:tcW w:w="217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100,629 </w:t>
            </w:r>
          </w:p>
        </w:tc>
        <w:tc>
          <w:tcPr>
            <w:tcW w:w="158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4.96%</w:t>
            </w:r>
          </w:p>
        </w:tc>
      </w:tr>
      <w:tr w:rsidR="00C96AF2" w:rsidRPr="00B00FA0" w:rsidTr="00B00FA0">
        <w:trPr>
          <w:trHeight w:val="425"/>
          <w:jc w:val="center"/>
        </w:trPr>
        <w:tc>
          <w:tcPr>
            <w:tcW w:w="300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Times New Roman" w:hAnsi="Times New Roman"/>
                <w:color w:val="000000"/>
                <w:kern w:val="0"/>
                <w:sz w:val="24"/>
                <w:szCs w:val="24"/>
              </w:rPr>
            </w:pPr>
            <w:r w:rsidRPr="00B00FA0">
              <w:rPr>
                <w:rFonts w:ascii="Times New Roman" w:hAnsi="宋体" w:hint="eastAsia"/>
                <w:color w:val="000000"/>
                <w:kern w:val="0"/>
                <w:sz w:val="24"/>
                <w:szCs w:val="24"/>
              </w:rPr>
              <w:t xml:space="preserve">　　增值税</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38,429 </w:t>
            </w:r>
          </w:p>
        </w:tc>
        <w:tc>
          <w:tcPr>
            <w:tcW w:w="217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38,406 </w:t>
            </w:r>
          </w:p>
        </w:tc>
        <w:tc>
          <w:tcPr>
            <w:tcW w:w="158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0.06%</w:t>
            </w:r>
          </w:p>
        </w:tc>
      </w:tr>
      <w:tr w:rsidR="00C96AF2" w:rsidRPr="00B00FA0" w:rsidTr="00B00FA0">
        <w:trPr>
          <w:trHeight w:val="425"/>
          <w:jc w:val="center"/>
        </w:trPr>
        <w:tc>
          <w:tcPr>
            <w:tcW w:w="300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Times New Roman" w:hAnsi="Times New Roman"/>
                <w:color w:val="000000"/>
                <w:kern w:val="0"/>
                <w:sz w:val="24"/>
                <w:szCs w:val="24"/>
              </w:rPr>
            </w:pPr>
            <w:r w:rsidRPr="00B00FA0">
              <w:rPr>
                <w:rFonts w:ascii="Times New Roman" w:hAnsi="Times New Roman"/>
                <w:color w:val="000000"/>
                <w:kern w:val="0"/>
                <w:sz w:val="24"/>
                <w:szCs w:val="24"/>
              </w:rPr>
              <w:t xml:space="preserve">    </w:t>
            </w:r>
            <w:r w:rsidRPr="00B00FA0">
              <w:rPr>
                <w:rFonts w:ascii="Times New Roman" w:hAnsi="宋体" w:hint="eastAsia"/>
                <w:color w:val="000000"/>
                <w:kern w:val="0"/>
                <w:sz w:val="24"/>
                <w:szCs w:val="24"/>
              </w:rPr>
              <w:t>企业所得税</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9,366 </w:t>
            </w:r>
          </w:p>
        </w:tc>
        <w:tc>
          <w:tcPr>
            <w:tcW w:w="217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12,295 </w:t>
            </w:r>
          </w:p>
        </w:tc>
        <w:tc>
          <w:tcPr>
            <w:tcW w:w="158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-23.82%</w:t>
            </w:r>
          </w:p>
        </w:tc>
      </w:tr>
      <w:tr w:rsidR="00C96AF2" w:rsidRPr="00B00FA0" w:rsidTr="00B00FA0">
        <w:trPr>
          <w:trHeight w:val="425"/>
          <w:jc w:val="center"/>
        </w:trPr>
        <w:tc>
          <w:tcPr>
            <w:tcW w:w="300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Times New Roman" w:hAnsi="Times New Roman"/>
                <w:color w:val="000000"/>
                <w:kern w:val="0"/>
                <w:sz w:val="24"/>
                <w:szCs w:val="24"/>
              </w:rPr>
            </w:pPr>
            <w:r w:rsidRPr="00B00FA0">
              <w:rPr>
                <w:rFonts w:ascii="Times New Roman" w:hAnsi="Times New Roman"/>
                <w:color w:val="000000"/>
                <w:kern w:val="0"/>
                <w:sz w:val="24"/>
                <w:szCs w:val="24"/>
              </w:rPr>
              <w:t xml:space="preserve">    </w:t>
            </w:r>
            <w:r w:rsidRPr="00B00FA0">
              <w:rPr>
                <w:rFonts w:ascii="Times New Roman" w:hAnsi="宋体" w:hint="eastAsia"/>
                <w:color w:val="000000"/>
                <w:kern w:val="0"/>
                <w:sz w:val="24"/>
                <w:szCs w:val="24"/>
              </w:rPr>
              <w:t>个人所得税</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1,430 </w:t>
            </w:r>
          </w:p>
        </w:tc>
        <w:tc>
          <w:tcPr>
            <w:tcW w:w="217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1,814 </w:t>
            </w:r>
          </w:p>
        </w:tc>
        <w:tc>
          <w:tcPr>
            <w:tcW w:w="158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-21.17%</w:t>
            </w:r>
          </w:p>
        </w:tc>
      </w:tr>
      <w:tr w:rsidR="00C96AF2" w:rsidRPr="00B00FA0" w:rsidTr="00B00FA0">
        <w:trPr>
          <w:trHeight w:val="425"/>
          <w:jc w:val="center"/>
        </w:trPr>
        <w:tc>
          <w:tcPr>
            <w:tcW w:w="300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Times New Roman" w:hAnsi="Times New Roman"/>
                <w:color w:val="000000"/>
                <w:kern w:val="0"/>
                <w:sz w:val="24"/>
                <w:szCs w:val="24"/>
              </w:rPr>
            </w:pPr>
            <w:r w:rsidRPr="00B00FA0">
              <w:rPr>
                <w:rFonts w:ascii="Times New Roman" w:hAnsi="Times New Roman"/>
                <w:color w:val="000000"/>
                <w:kern w:val="0"/>
                <w:sz w:val="24"/>
                <w:szCs w:val="24"/>
              </w:rPr>
              <w:t xml:space="preserve">    </w:t>
            </w:r>
            <w:r w:rsidRPr="00B00FA0">
              <w:rPr>
                <w:rFonts w:ascii="Times New Roman" w:hAnsi="宋体" w:hint="eastAsia"/>
                <w:color w:val="000000"/>
                <w:kern w:val="0"/>
                <w:sz w:val="24"/>
                <w:szCs w:val="24"/>
              </w:rPr>
              <w:t>资源税</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2,345 </w:t>
            </w:r>
          </w:p>
        </w:tc>
        <w:tc>
          <w:tcPr>
            <w:tcW w:w="217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2,265 </w:t>
            </w:r>
          </w:p>
        </w:tc>
        <w:tc>
          <w:tcPr>
            <w:tcW w:w="158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3.53%</w:t>
            </w:r>
          </w:p>
        </w:tc>
      </w:tr>
      <w:tr w:rsidR="00C96AF2" w:rsidRPr="00B00FA0" w:rsidTr="00B00FA0">
        <w:trPr>
          <w:trHeight w:val="425"/>
          <w:jc w:val="center"/>
        </w:trPr>
        <w:tc>
          <w:tcPr>
            <w:tcW w:w="300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Times New Roman" w:hAnsi="Times New Roman"/>
                <w:color w:val="000000"/>
                <w:kern w:val="0"/>
                <w:sz w:val="24"/>
                <w:szCs w:val="24"/>
              </w:rPr>
            </w:pPr>
            <w:r w:rsidRPr="00B00FA0">
              <w:rPr>
                <w:rFonts w:ascii="Times New Roman" w:hAnsi="Times New Roman"/>
                <w:color w:val="000000"/>
                <w:kern w:val="0"/>
                <w:sz w:val="24"/>
                <w:szCs w:val="24"/>
              </w:rPr>
              <w:t xml:space="preserve">    </w:t>
            </w:r>
            <w:r w:rsidRPr="00B00FA0">
              <w:rPr>
                <w:rFonts w:ascii="Times New Roman" w:hAnsi="宋体" w:hint="eastAsia"/>
                <w:color w:val="000000"/>
                <w:kern w:val="0"/>
                <w:sz w:val="24"/>
                <w:szCs w:val="24"/>
              </w:rPr>
              <w:t>城市维护建设税</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3,884 </w:t>
            </w:r>
          </w:p>
        </w:tc>
        <w:tc>
          <w:tcPr>
            <w:tcW w:w="217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3,756 </w:t>
            </w:r>
          </w:p>
        </w:tc>
        <w:tc>
          <w:tcPr>
            <w:tcW w:w="158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3.41%</w:t>
            </w:r>
          </w:p>
        </w:tc>
      </w:tr>
      <w:tr w:rsidR="00C96AF2" w:rsidRPr="00B00FA0" w:rsidTr="00B00FA0">
        <w:trPr>
          <w:trHeight w:val="425"/>
          <w:jc w:val="center"/>
        </w:trPr>
        <w:tc>
          <w:tcPr>
            <w:tcW w:w="300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Times New Roman" w:hAnsi="Times New Roman"/>
                <w:color w:val="000000"/>
                <w:kern w:val="0"/>
                <w:sz w:val="24"/>
                <w:szCs w:val="24"/>
              </w:rPr>
            </w:pPr>
            <w:r w:rsidRPr="00B00FA0">
              <w:rPr>
                <w:rFonts w:ascii="Times New Roman" w:hAnsi="Times New Roman"/>
                <w:color w:val="000000"/>
                <w:kern w:val="0"/>
                <w:sz w:val="24"/>
                <w:szCs w:val="24"/>
              </w:rPr>
              <w:t xml:space="preserve">    </w:t>
            </w:r>
            <w:r w:rsidRPr="00B00FA0">
              <w:rPr>
                <w:rFonts w:ascii="Times New Roman" w:hAnsi="宋体" w:hint="eastAsia"/>
                <w:color w:val="000000"/>
                <w:kern w:val="0"/>
                <w:sz w:val="24"/>
                <w:szCs w:val="24"/>
              </w:rPr>
              <w:t>房产税</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2,403 </w:t>
            </w:r>
          </w:p>
        </w:tc>
        <w:tc>
          <w:tcPr>
            <w:tcW w:w="217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2,353 </w:t>
            </w:r>
          </w:p>
        </w:tc>
        <w:tc>
          <w:tcPr>
            <w:tcW w:w="158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2.12%</w:t>
            </w:r>
          </w:p>
        </w:tc>
      </w:tr>
      <w:tr w:rsidR="00C96AF2" w:rsidRPr="00B00FA0" w:rsidTr="00B00FA0">
        <w:trPr>
          <w:trHeight w:val="425"/>
          <w:jc w:val="center"/>
        </w:trPr>
        <w:tc>
          <w:tcPr>
            <w:tcW w:w="300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Times New Roman" w:hAnsi="Times New Roman"/>
                <w:color w:val="000000"/>
                <w:kern w:val="0"/>
                <w:sz w:val="24"/>
                <w:szCs w:val="24"/>
              </w:rPr>
            </w:pPr>
            <w:r w:rsidRPr="00B00FA0">
              <w:rPr>
                <w:rFonts w:ascii="Times New Roman" w:hAnsi="Times New Roman"/>
                <w:color w:val="000000"/>
                <w:kern w:val="0"/>
                <w:sz w:val="24"/>
                <w:szCs w:val="24"/>
              </w:rPr>
              <w:t xml:space="preserve">    </w:t>
            </w:r>
            <w:r w:rsidRPr="00B00FA0">
              <w:rPr>
                <w:rFonts w:ascii="Times New Roman" w:hAnsi="宋体" w:hint="eastAsia"/>
                <w:color w:val="000000"/>
                <w:kern w:val="0"/>
                <w:sz w:val="24"/>
                <w:szCs w:val="24"/>
              </w:rPr>
              <w:t>印花税</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1,459 </w:t>
            </w:r>
          </w:p>
        </w:tc>
        <w:tc>
          <w:tcPr>
            <w:tcW w:w="217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1,271 </w:t>
            </w:r>
          </w:p>
        </w:tc>
        <w:tc>
          <w:tcPr>
            <w:tcW w:w="158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14.79%</w:t>
            </w:r>
          </w:p>
        </w:tc>
      </w:tr>
      <w:tr w:rsidR="00C96AF2" w:rsidRPr="00B00FA0" w:rsidTr="00B00FA0">
        <w:trPr>
          <w:trHeight w:val="425"/>
          <w:jc w:val="center"/>
        </w:trPr>
        <w:tc>
          <w:tcPr>
            <w:tcW w:w="300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Times New Roman" w:hAnsi="Times New Roman"/>
                <w:color w:val="000000"/>
                <w:kern w:val="0"/>
                <w:sz w:val="24"/>
                <w:szCs w:val="24"/>
              </w:rPr>
            </w:pPr>
            <w:r w:rsidRPr="00B00FA0">
              <w:rPr>
                <w:rFonts w:ascii="Times New Roman" w:hAnsi="Times New Roman"/>
                <w:color w:val="000000"/>
                <w:kern w:val="0"/>
                <w:sz w:val="24"/>
                <w:szCs w:val="24"/>
              </w:rPr>
              <w:t xml:space="preserve">    </w:t>
            </w:r>
            <w:r w:rsidRPr="00B00FA0">
              <w:rPr>
                <w:rFonts w:ascii="Times New Roman" w:hAnsi="宋体" w:hint="eastAsia"/>
                <w:color w:val="000000"/>
                <w:kern w:val="0"/>
                <w:sz w:val="24"/>
                <w:szCs w:val="24"/>
              </w:rPr>
              <w:t>城镇土地使用税</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6,040 </w:t>
            </w:r>
          </w:p>
        </w:tc>
        <w:tc>
          <w:tcPr>
            <w:tcW w:w="217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6,201 </w:t>
            </w:r>
          </w:p>
        </w:tc>
        <w:tc>
          <w:tcPr>
            <w:tcW w:w="158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-2.60%</w:t>
            </w:r>
          </w:p>
        </w:tc>
      </w:tr>
      <w:tr w:rsidR="00C96AF2" w:rsidRPr="00B00FA0" w:rsidTr="00B00FA0">
        <w:trPr>
          <w:trHeight w:val="425"/>
          <w:jc w:val="center"/>
        </w:trPr>
        <w:tc>
          <w:tcPr>
            <w:tcW w:w="300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Times New Roman" w:hAnsi="Times New Roman"/>
                <w:color w:val="000000"/>
                <w:kern w:val="0"/>
                <w:sz w:val="24"/>
                <w:szCs w:val="24"/>
              </w:rPr>
            </w:pPr>
            <w:r w:rsidRPr="00B00FA0">
              <w:rPr>
                <w:rFonts w:ascii="Times New Roman" w:hAnsi="Times New Roman"/>
                <w:color w:val="000000"/>
                <w:kern w:val="0"/>
                <w:sz w:val="24"/>
                <w:szCs w:val="24"/>
              </w:rPr>
              <w:t xml:space="preserve">    </w:t>
            </w:r>
            <w:r w:rsidRPr="00B00FA0">
              <w:rPr>
                <w:rFonts w:ascii="Times New Roman" w:hAnsi="宋体" w:hint="eastAsia"/>
                <w:color w:val="000000"/>
                <w:kern w:val="0"/>
                <w:sz w:val="24"/>
                <w:szCs w:val="24"/>
              </w:rPr>
              <w:t>土地增值税</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23,865 </w:t>
            </w:r>
          </w:p>
        </w:tc>
        <w:tc>
          <w:tcPr>
            <w:tcW w:w="217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12,550 </w:t>
            </w:r>
          </w:p>
        </w:tc>
        <w:tc>
          <w:tcPr>
            <w:tcW w:w="158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90.16%</w:t>
            </w:r>
          </w:p>
        </w:tc>
      </w:tr>
      <w:tr w:rsidR="00C96AF2" w:rsidRPr="00B00FA0" w:rsidTr="00B00FA0">
        <w:trPr>
          <w:trHeight w:val="425"/>
          <w:jc w:val="center"/>
        </w:trPr>
        <w:tc>
          <w:tcPr>
            <w:tcW w:w="300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Times New Roman" w:hAnsi="Times New Roman"/>
                <w:color w:val="000000"/>
                <w:kern w:val="0"/>
                <w:sz w:val="24"/>
                <w:szCs w:val="24"/>
              </w:rPr>
            </w:pPr>
            <w:r w:rsidRPr="00B00FA0">
              <w:rPr>
                <w:rFonts w:ascii="Times New Roman" w:hAnsi="Times New Roman"/>
                <w:color w:val="000000"/>
                <w:kern w:val="0"/>
                <w:sz w:val="24"/>
                <w:szCs w:val="24"/>
              </w:rPr>
              <w:t xml:space="preserve">    </w:t>
            </w:r>
            <w:r w:rsidRPr="00B00FA0">
              <w:rPr>
                <w:rFonts w:ascii="Times New Roman" w:hAnsi="宋体" w:hint="eastAsia"/>
                <w:color w:val="000000"/>
                <w:kern w:val="0"/>
                <w:sz w:val="24"/>
                <w:szCs w:val="24"/>
              </w:rPr>
              <w:t>车船税</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1,064 </w:t>
            </w:r>
          </w:p>
        </w:tc>
        <w:tc>
          <w:tcPr>
            <w:tcW w:w="217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748 </w:t>
            </w:r>
          </w:p>
        </w:tc>
        <w:tc>
          <w:tcPr>
            <w:tcW w:w="158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42.25%</w:t>
            </w:r>
          </w:p>
        </w:tc>
      </w:tr>
      <w:tr w:rsidR="00C96AF2" w:rsidRPr="00B00FA0" w:rsidTr="00B00FA0">
        <w:trPr>
          <w:trHeight w:val="425"/>
          <w:jc w:val="center"/>
        </w:trPr>
        <w:tc>
          <w:tcPr>
            <w:tcW w:w="300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Times New Roman" w:hAnsi="Times New Roman"/>
                <w:color w:val="000000"/>
                <w:kern w:val="0"/>
                <w:sz w:val="24"/>
                <w:szCs w:val="24"/>
              </w:rPr>
            </w:pPr>
            <w:r w:rsidRPr="00B00FA0">
              <w:rPr>
                <w:rFonts w:ascii="Times New Roman" w:hAnsi="Times New Roman"/>
                <w:color w:val="000000"/>
                <w:kern w:val="0"/>
                <w:sz w:val="24"/>
                <w:szCs w:val="24"/>
              </w:rPr>
              <w:t xml:space="preserve">    </w:t>
            </w:r>
            <w:r w:rsidRPr="00B00FA0">
              <w:rPr>
                <w:rFonts w:ascii="Times New Roman" w:hAnsi="宋体" w:hint="eastAsia"/>
                <w:color w:val="000000"/>
                <w:kern w:val="0"/>
                <w:sz w:val="24"/>
                <w:szCs w:val="24"/>
              </w:rPr>
              <w:t>耕地占用税</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8,380 </w:t>
            </w:r>
          </w:p>
        </w:tc>
        <w:tc>
          <w:tcPr>
            <w:tcW w:w="217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8,753 </w:t>
            </w:r>
          </w:p>
        </w:tc>
        <w:tc>
          <w:tcPr>
            <w:tcW w:w="158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-4.26%</w:t>
            </w:r>
          </w:p>
        </w:tc>
      </w:tr>
      <w:tr w:rsidR="00C96AF2" w:rsidRPr="00B00FA0" w:rsidTr="00B00FA0">
        <w:trPr>
          <w:trHeight w:val="425"/>
          <w:jc w:val="center"/>
        </w:trPr>
        <w:tc>
          <w:tcPr>
            <w:tcW w:w="300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Times New Roman" w:hAnsi="Times New Roman"/>
                <w:color w:val="000000"/>
                <w:kern w:val="0"/>
                <w:sz w:val="24"/>
                <w:szCs w:val="24"/>
              </w:rPr>
            </w:pPr>
            <w:r w:rsidRPr="00B00FA0">
              <w:rPr>
                <w:rFonts w:ascii="Times New Roman" w:hAnsi="Times New Roman"/>
                <w:color w:val="000000"/>
                <w:kern w:val="0"/>
                <w:sz w:val="24"/>
                <w:szCs w:val="24"/>
              </w:rPr>
              <w:t xml:space="preserve">    </w:t>
            </w:r>
            <w:r w:rsidRPr="00B00FA0">
              <w:rPr>
                <w:rFonts w:ascii="Times New Roman" w:hAnsi="宋体" w:hint="eastAsia"/>
                <w:color w:val="000000"/>
                <w:kern w:val="0"/>
                <w:sz w:val="24"/>
                <w:szCs w:val="24"/>
              </w:rPr>
              <w:t>契税</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4,274 </w:t>
            </w:r>
          </w:p>
        </w:tc>
        <w:tc>
          <w:tcPr>
            <w:tcW w:w="217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7,724 </w:t>
            </w:r>
          </w:p>
        </w:tc>
        <w:tc>
          <w:tcPr>
            <w:tcW w:w="158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-44.67%</w:t>
            </w:r>
          </w:p>
        </w:tc>
      </w:tr>
      <w:tr w:rsidR="00C96AF2" w:rsidRPr="00B00FA0" w:rsidTr="00B00FA0">
        <w:trPr>
          <w:trHeight w:val="425"/>
          <w:jc w:val="center"/>
        </w:trPr>
        <w:tc>
          <w:tcPr>
            <w:tcW w:w="300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Times New Roman" w:hAnsi="Times New Roman"/>
                <w:color w:val="000000"/>
                <w:kern w:val="0"/>
                <w:sz w:val="24"/>
                <w:szCs w:val="24"/>
              </w:rPr>
            </w:pPr>
            <w:r w:rsidRPr="00B00FA0">
              <w:rPr>
                <w:rFonts w:ascii="Times New Roman" w:hAnsi="Times New Roman"/>
                <w:color w:val="000000"/>
                <w:kern w:val="0"/>
                <w:sz w:val="24"/>
                <w:szCs w:val="24"/>
              </w:rPr>
              <w:t xml:space="preserve">    </w:t>
            </w:r>
            <w:r w:rsidRPr="00B00FA0">
              <w:rPr>
                <w:rFonts w:ascii="Times New Roman" w:hAnsi="宋体" w:hint="eastAsia"/>
                <w:color w:val="000000"/>
                <w:kern w:val="0"/>
                <w:sz w:val="24"/>
                <w:szCs w:val="24"/>
              </w:rPr>
              <w:t>烟叶税</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2,386 </w:t>
            </w:r>
          </w:p>
        </w:tc>
        <w:tc>
          <w:tcPr>
            <w:tcW w:w="217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2,153 </w:t>
            </w:r>
          </w:p>
        </w:tc>
        <w:tc>
          <w:tcPr>
            <w:tcW w:w="158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10.82%</w:t>
            </w:r>
          </w:p>
        </w:tc>
      </w:tr>
      <w:tr w:rsidR="00C96AF2" w:rsidRPr="00B00FA0" w:rsidTr="00B00FA0">
        <w:trPr>
          <w:trHeight w:val="425"/>
          <w:jc w:val="center"/>
        </w:trPr>
        <w:tc>
          <w:tcPr>
            <w:tcW w:w="300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Times New Roman" w:hAnsi="Times New Roman"/>
                <w:color w:val="000000"/>
                <w:kern w:val="0"/>
                <w:sz w:val="24"/>
                <w:szCs w:val="24"/>
              </w:rPr>
            </w:pPr>
            <w:r w:rsidRPr="00B00FA0">
              <w:rPr>
                <w:rFonts w:ascii="Times New Roman" w:hAnsi="Times New Roman"/>
                <w:color w:val="000000"/>
                <w:kern w:val="0"/>
                <w:sz w:val="24"/>
                <w:szCs w:val="24"/>
              </w:rPr>
              <w:t xml:space="preserve">    </w:t>
            </w:r>
            <w:r w:rsidRPr="00B00FA0">
              <w:rPr>
                <w:rFonts w:ascii="Times New Roman" w:hAnsi="宋体" w:hint="eastAsia"/>
                <w:color w:val="000000"/>
                <w:kern w:val="0"/>
                <w:sz w:val="24"/>
                <w:szCs w:val="24"/>
              </w:rPr>
              <w:t>环境保护税</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197 </w:t>
            </w:r>
          </w:p>
        </w:tc>
        <w:tc>
          <w:tcPr>
            <w:tcW w:w="217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300 </w:t>
            </w:r>
          </w:p>
        </w:tc>
        <w:tc>
          <w:tcPr>
            <w:tcW w:w="158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-34.33%</w:t>
            </w:r>
          </w:p>
        </w:tc>
      </w:tr>
      <w:tr w:rsidR="00C96AF2" w:rsidRPr="00B00FA0" w:rsidTr="00B00FA0">
        <w:trPr>
          <w:trHeight w:val="425"/>
          <w:jc w:val="center"/>
        </w:trPr>
        <w:tc>
          <w:tcPr>
            <w:tcW w:w="300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Times New Roman" w:hAnsi="Times New Roman"/>
                <w:color w:val="000000"/>
                <w:kern w:val="0"/>
                <w:sz w:val="24"/>
                <w:szCs w:val="24"/>
              </w:rPr>
            </w:pPr>
            <w:r w:rsidRPr="00B00FA0">
              <w:rPr>
                <w:rFonts w:ascii="Times New Roman" w:hAnsi="Times New Roman"/>
                <w:color w:val="000000"/>
                <w:kern w:val="0"/>
                <w:sz w:val="24"/>
                <w:szCs w:val="24"/>
              </w:rPr>
              <w:t xml:space="preserve">    </w:t>
            </w:r>
            <w:r w:rsidRPr="00B00FA0">
              <w:rPr>
                <w:rFonts w:ascii="Times New Roman" w:hAnsi="宋体" w:hint="eastAsia"/>
                <w:color w:val="000000"/>
                <w:kern w:val="0"/>
                <w:sz w:val="24"/>
                <w:szCs w:val="24"/>
              </w:rPr>
              <w:t>其他税收收入</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98 </w:t>
            </w:r>
          </w:p>
        </w:tc>
        <w:tc>
          <w:tcPr>
            <w:tcW w:w="217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40 </w:t>
            </w:r>
          </w:p>
        </w:tc>
        <w:tc>
          <w:tcPr>
            <w:tcW w:w="158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145.00%</w:t>
            </w:r>
          </w:p>
        </w:tc>
      </w:tr>
      <w:tr w:rsidR="00C96AF2" w:rsidRPr="00B00FA0" w:rsidTr="00B00FA0">
        <w:trPr>
          <w:trHeight w:val="425"/>
          <w:jc w:val="center"/>
        </w:trPr>
        <w:tc>
          <w:tcPr>
            <w:tcW w:w="300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Times New Roman" w:hAnsi="Times New Roman"/>
                <w:b/>
                <w:bCs/>
                <w:color w:val="000000"/>
                <w:kern w:val="0"/>
                <w:sz w:val="24"/>
                <w:szCs w:val="24"/>
              </w:rPr>
            </w:pPr>
            <w:r w:rsidRPr="00B00FA0">
              <w:rPr>
                <w:rFonts w:ascii="Times New Roman" w:hAnsi="宋体" w:hint="eastAsia"/>
                <w:b/>
                <w:bCs/>
                <w:color w:val="000000"/>
                <w:kern w:val="0"/>
                <w:sz w:val="24"/>
                <w:szCs w:val="24"/>
              </w:rPr>
              <w:t>二、非税收入</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39,448 </w:t>
            </w:r>
          </w:p>
        </w:tc>
        <w:tc>
          <w:tcPr>
            <w:tcW w:w="217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38,070 </w:t>
            </w:r>
          </w:p>
        </w:tc>
        <w:tc>
          <w:tcPr>
            <w:tcW w:w="158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3.62%</w:t>
            </w:r>
          </w:p>
        </w:tc>
      </w:tr>
      <w:tr w:rsidR="00C96AF2" w:rsidRPr="00B00FA0" w:rsidTr="00B00FA0">
        <w:trPr>
          <w:trHeight w:val="425"/>
          <w:jc w:val="center"/>
        </w:trPr>
        <w:tc>
          <w:tcPr>
            <w:tcW w:w="300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Times New Roman" w:hAnsi="Times New Roman"/>
                <w:color w:val="000000"/>
                <w:kern w:val="0"/>
                <w:sz w:val="24"/>
                <w:szCs w:val="24"/>
              </w:rPr>
            </w:pPr>
            <w:r w:rsidRPr="00B00FA0">
              <w:rPr>
                <w:rFonts w:ascii="Times New Roman" w:hAnsi="Times New Roman"/>
                <w:color w:val="000000"/>
                <w:kern w:val="0"/>
                <w:sz w:val="24"/>
                <w:szCs w:val="24"/>
              </w:rPr>
              <w:t xml:space="preserve">    </w:t>
            </w:r>
            <w:r w:rsidRPr="00B00FA0">
              <w:rPr>
                <w:rFonts w:ascii="Times New Roman" w:hAnsi="宋体" w:hint="eastAsia"/>
                <w:color w:val="000000"/>
                <w:kern w:val="0"/>
                <w:sz w:val="24"/>
                <w:szCs w:val="24"/>
              </w:rPr>
              <w:t>专项收入</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3,721 </w:t>
            </w:r>
          </w:p>
        </w:tc>
        <w:tc>
          <w:tcPr>
            <w:tcW w:w="217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10,904 </w:t>
            </w:r>
          </w:p>
        </w:tc>
        <w:tc>
          <w:tcPr>
            <w:tcW w:w="158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-65.87%</w:t>
            </w:r>
          </w:p>
        </w:tc>
      </w:tr>
      <w:tr w:rsidR="00C96AF2" w:rsidRPr="00B00FA0" w:rsidTr="00B00FA0">
        <w:trPr>
          <w:trHeight w:val="425"/>
          <w:jc w:val="center"/>
        </w:trPr>
        <w:tc>
          <w:tcPr>
            <w:tcW w:w="300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Times New Roman" w:hAnsi="Times New Roman"/>
                <w:color w:val="000000"/>
                <w:kern w:val="0"/>
                <w:sz w:val="24"/>
                <w:szCs w:val="24"/>
              </w:rPr>
            </w:pPr>
            <w:r w:rsidRPr="00B00FA0">
              <w:rPr>
                <w:rFonts w:ascii="Times New Roman" w:hAnsi="Times New Roman"/>
                <w:color w:val="000000"/>
                <w:kern w:val="0"/>
                <w:sz w:val="24"/>
                <w:szCs w:val="24"/>
              </w:rPr>
              <w:t xml:space="preserve">    </w:t>
            </w:r>
            <w:r w:rsidRPr="00B00FA0">
              <w:rPr>
                <w:rFonts w:ascii="Times New Roman" w:hAnsi="宋体" w:hint="eastAsia"/>
                <w:color w:val="000000"/>
                <w:kern w:val="0"/>
                <w:sz w:val="24"/>
                <w:szCs w:val="24"/>
              </w:rPr>
              <w:t>行政事业性收费收入</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3,708 </w:t>
            </w:r>
          </w:p>
        </w:tc>
        <w:tc>
          <w:tcPr>
            <w:tcW w:w="217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9,757 </w:t>
            </w:r>
          </w:p>
        </w:tc>
        <w:tc>
          <w:tcPr>
            <w:tcW w:w="158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-62.00%</w:t>
            </w:r>
          </w:p>
        </w:tc>
      </w:tr>
      <w:tr w:rsidR="00C96AF2" w:rsidRPr="00B00FA0" w:rsidTr="00B00FA0">
        <w:trPr>
          <w:trHeight w:val="425"/>
          <w:jc w:val="center"/>
        </w:trPr>
        <w:tc>
          <w:tcPr>
            <w:tcW w:w="300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Times New Roman" w:hAnsi="Times New Roman"/>
                <w:color w:val="000000"/>
                <w:kern w:val="0"/>
                <w:sz w:val="24"/>
                <w:szCs w:val="24"/>
              </w:rPr>
            </w:pPr>
            <w:r w:rsidRPr="00B00FA0">
              <w:rPr>
                <w:rFonts w:ascii="Times New Roman" w:hAnsi="Times New Roman"/>
                <w:color w:val="000000"/>
                <w:kern w:val="0"/>
                <w:sz w:val="24"/>
                <w:szCs w:val="24"/>
              </w:rPr>
              <w:t xml:space="preserve">    </w:t>
            </w:r>
            <w:r w:rsidRPr="00B00FA0">
              <w:rPr>
                <w:rFonts w:ascii="Times New Roman" w:hAnsi="宋体" w:hint="eastAsia"/>
                <w:color w:val="000000"/>
                <w:kern w:val="0"/>
                <w:sz w:val="24"/>
                <w:szCs w:val="24"/>
              </w:rPr>
              <w:t>罚没收入</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6,937 </w:t>
            </w:r>
          </w:p>
        </w:tc>
        <w:tc>
          <w:tcPr>
            <w:tcW w:w="217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5,937 </w:t>
            </w:r>
          </w:p>
        </w:tc>
        <w:tc>
          <w:tcPr>
            <w:tcW w:w="158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16.84%</w:t>
            </w:r>
          </w:p>
        </w:tc>
      </w:tr>
      <w:tr w:rsidR="00C96AF2" w:rsidRPr="00B00FA0" w:rsidTr="00B00FA0">
        <w:trPr>
          <w:trHeight w:val="425"/>
          <w:jc w:val="center"/>
        </w:trPr>
        <w:tc>
          <w:tcPr>
            <w:tcW w:w="300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Times New Roman" w:hAnsi="Times New Roman"/>
                <w:color w:val="000000"/>
                <w:kern w:val="0"/>
                <w:sz w:val="24"/>
                <w:szCs w:val="24"/>
              </w:rPr>
            </w:pPr>
            <w:r w:rsidRPr="00B00FA0">
              <w:rPr>
                <w:rFonts w:ascii="Times New Roman" w:hAnsi="Times New Roman"/>
                <w:color w:val="000000"/>
                <w:kern w:val="0"/>
                <w:sz w:val="24"/>
                <w:szCs w:val="24"/>
              </w:rPr>
              <w:t xml:space="preserve">    </w:t>
            </w:r>
            <w:r w:rsidRPr="00B00FA0">
              <w:rPr>
                <w:rFonts w:ascii="Times New Roman" w:hAnsi="宋体" w:hint="eastAsia"/>
                <w:color w:val="000000"/>
                <w:kern w:val="0"/>
                <w:sz w:val="24"/>
                <w:szCs w:val="24"/>
              </w:rPr>
              <w:t>国有资本经营收入</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6,220 </w:t>
            </w:r>
          </w:p>
        </w:tc>
        <w:tc>
          <w:tcPr>
            <w:tcW w:w="217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700 </w:t>
            </w:r>
          </w:p>
        </w:tc>
        <w:tc>
          <w:tcPr>
            <w:tcW w:w="158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788.57%</w:t>
            </w:r>
          </w:p>
        </w:tc>
      </w:tr>
      <w:tr w:rsidR="00C96AF2" w:rsidRPr="00B00FA0" w:rsidTr="00B00FA0">
        <w:trPr>
          <w:trHeight w:val="425"/>
          <w:jc w:val="center"/>
        </w:trPr>
        <w:tc>
          <w:tcPr>
            <w:tcW w:w="300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Times New Roman" w:hAnsi="Times New Roman"/>
                <w:color w:val="000000"/>
                <w:kern w:val="0"/>
                <w:sz w:val="24"/>
                <w:szCs w:val="24"/>
              </w:rPr>
            </w:pPr>
            <w:r w:rsidRPr="00B00FA0">
              <w:rPr>
                <w:rFonts w:ascii="Times New Roman" w:hAnsi="Times New Roman"/>
                <w:color w:val="000000"/>
                <w:kern w:val="0"/>
                <w:sz w:val="24"/>
                <w:szCs w:val="24"/>
              </w:rPr>
              <w:t xml:space="preserve">    </w:t>
            </w:r>
            <w:r w:rsidRPr="00B00FA0">
              <w:rPr>
                <w:rFonts w:ascii="Times New Roman" w:hAnsi="宋体" w:hint="eastAsia"/>
                <w:color w:val="000000"/>
                <w:kern w:val="0"/>
                <w:sz w:val="24"/>
                <w:szCs w:val="24"/>
              </w:rPr>
              <w:t>国有资源</w:t>
            </w:r>
            <w:r w:rsidRPr="00B00FA0">
              <w:rPr>
                <w:rFonts w:ascii="Times New Roman" w:hAnsi="Times New Roman"/>
                <w:color w:val="000000"/>
                <w:kern w:val="0"/>
                <w:sz w:val="24"/>
                <w:szCs w:val="24"/>
              </w:rPr>
              <w:t>(</w:t>
            </w:r>
            <w:r w:rsidRPr="00B00FA0">
              <w:rPr>
                <w:rFonts w:ascii="Times New Roman" w:hAnsi="宋体" w:hint="eastAsia"/>
                <w:color w:val="000000"/>
                <w:kern w:val="0"/>
                <w:sz w:val="24"/>
                <w:szCs w:val="24"/>
              </w:rPr>
              <w:t>资产</w:t>
            </w:r>
            <w:r w:rsidRPr="00B00FA0">
              <w:rPr>
                <w:rFonts w:ascii="Times New Roman" w:hAnsi="Times New Roman"/>
                <w:color w:val="000000"/>
                <w:kern w:val="0"/>
                <w:sz w:val="24"/>
                <w:szCs w:val="24"/>
              </w:rPr>
              <w:t>)</w:t>
            </w:r>
            <w:r w:rsidRPr="00B00FA0">
              <w:rPr>
                <w:rFonts w:ascii="Times New Roman" w:hAnsi="宋体" w:hint="eastAsia"/>
                <w:color w:val="000000"/>
                <w:kern w:val="0"/>
                <w:sz w:val="24"/>
                <w:szCs w:val="24"/>
              </w:rPr>
              <w:t>有偿使用收入</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11,668 </w:t>
            </w:r>
          </w:p>
        </w:tc>
        <w:tc>
          <w:tcPr>
            <w:tcW w:w="217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3,746 </w:t>
            </w:r>
          </w:p>
        </w:tc>
        <w:tc>
          <w:tcPr>
            <w:tcW w:w="158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211.48%</w:t>
            </w:r>
          </w:p>
        </w:tc>
      </w:tr>
      <w:tr w:rsidR="00C96AF2" w:rsidRPr="00B00FA0" w:rsidTr="00B00FA0">
        <w:trPr>
          <w:trHeight w:val="425"/>
          <w:jc w:val="center"/>
        </w:trPr>
        <w:tc>
          <w:tcPr>
            <w:tcW w:w="300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Times New Roman" w:hAnsi="Times New Roman"/>
                <w:color w:val="000000"/>
                <w:kern w:val="0"/>
                <w:sz w:val="24"/>
                <w:szCs w:val="24"/>
              </w:rPr>
            </w:pPr>
            <w:r w:rsidRPr="00B00FA0">
              <w:rPr>
                <w:rFonts w:ascii="Times New Roman" w:hAnsi="Times New Roman"/>
                <w:color w:val="000000"/>
                <w:kern w:val="0"/>
                <w:sz w:val="24"/>
                <w:szCs w:val="24"/>
              </w:rPr>
              <w:t xml:space="preserve">    </w:t>
            </w:r>
            <w:r w:rsidRPr="00B00FA0">
              <w:rPr>
                <w:rFonts w:ascii="Times New Roman" w:hAnsi="宋体" w:hint="eastAsia"/>
                <w:color w:val="000000"/>
                <w:kern w:val="0"/>
                <w:sz w:val="24"/>
                <w:szCs w:val="24"/>
              </w:rPr>
              <w:t>其他收入</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7,194 </w:t>
            </w:r>
          </w:p>
        </w:tc>
        <w:tc>
          <w:tcPr>
            <w:tcW w:w="217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7,026 </w:t>
            </w:r>
          </w:p>
        </w:tc>
        <w:tc>
          <w:tcPr>
            <w:tcW w:w="158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2.39%</w:t>
            </w:r>
          </w:p>
        </w:tc>
      </w:tr>
      <w:tr w:rsidR="00C96AF2" w:rsidRPr="00B00FA0" w:rsidTr="00B00FA0">
        <w:trPr>
          <w:trHeight w:val="425"/>
          <w:jc w:val="center"/>
        </w:trPr>
        <w:tc>
          <w:tcPr>
            <w:tcW w:w="300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b/>
                <w:bCs/>
                <w:color w:val="000000"/>
                <w:kern w:val="0"/>
                <w:sz w:val="24"/>
                <w:szCs w:val="24"/>
              </w:rPr>
            </w:pPr>
            <w:r w:rsidRPr="00B00FA0">
              <w:rPr>
                <w:rFonts w:ascii="Times New Roman" w:hAnsi="宋体" w:hint="eastAsia"/>
                <w:b/>
                <w:bCs/>
                <w:color w:val="000000"/>
                <w:kern w:val="0"/>
                <w:sz w:val="24"/>
                <w:szCs w:val="24"/>
              </w:rPr>
              <w:t>本年收入合计</w:t>
            </w:r>
          </w:p>
        </w:tc>
        <w:tc>
          <w:tcPr>
            <w:tcW w:w="228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145,068 </w:t>
            </w:r>
          </w:p>
        </w:tc>
        <w:tc>
          <w:tcPr>
            <w:tcW w:w="217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 xml:space="preserve">138,699 </w:t>
            </w:r>
          </w:p>
        </w:tc>
        <w:tc>
          <w:tcPr>
            <w:tcW w:w="158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Times New Roman" w:hAnsi="Times New Roman"/>
                <w:color w:val="000000"/>
                <w:kern w:val="0"/>
                <w:sz w:val="24"/>
                <w:szCs w:val="24"/>
              </w:rPr>
            </w:pPr>
            <w:r w:rsidRPr="00B00FA0">
              <w:rPr>
                <w:rFonts w:ascii="Times New Roman" w:hAnsi="Times New Roman"/>
                <w:color w:val="000000"/>
                <w:kern w:val="0"/>
                <w:sz w:val="24"/>
                <w:szCs w:val="24"/>
              </w:rPr>
              <w:t>4.59%</w:t>
            </w:r>
          </w:p>
        </w:tc>
      </w:tr>
    </w:tbl>
    <w:p w:rsidR="00C96AF2" w:rsidRPr="00B00FA0" w:rsidRDefault="00C96AF2" w:rsidP="002465F9">
      <w:pPr>
        <w:pStyle w:val="p0"/>
        <w:widowControl w:val="0"/>
        <w:spacing w:line="200" w:lineRule="exact"/>
        <w:ind w:firstLine="641"/>
        <w:rPr>
          <w:rFonts w:ascii="Times New Roman" w:eastAsia="仿宋_GB2312" w:hAnsi="Times New Roman" w:cs="Times New Roman"/>
          <w:color w:val="000000"/>
          <w:sz w:val="32"/>
          <w:szCs w:val="32"/>
        </w:rPr>
      </w:pPr>
    </w:p>
    <w:p w:rsidR="00C96AF2" w:rsidRPr="00B00FA0" w:rsidRDefault="00C96AF2" w:rsidP="00B00FA0">
      <w:pPr>
        <w:spacing w:line="600" w:lineRule="exact"/>
        <w:jc w:val="left"/>
        <w:rPr>
          <w:rFonts w:ascii="宋体" w:cs="宋体"/>
          <w:b/>
          <w:bCs/>
          <w:color w:val="000000"/>
          <w:kern w:val="0"/>
          <w:sz w:val="24"/>
          <w:szCs w:val="24"/>
        </w:rPr>
      </w:pPr>
      <w:r w:rsidRPr="00B00FA0">
        <w:rPr>
          <w:rFonts w:ascii="宋体" w:hAnsi="宋体" w:cs="宋体" w:hint="eastAsia"/>
          <w:b/>
          <w:bCs/>
          <w:color w:val="000000"/>
          <w:kern w:val="0"/>
          <w:sz w:val="24"/>
          <w:szCs w:val="24"/>
        </w:rPr>
        <w:t>表二</w:t>
      </w:r>
    </w:p>
    <w:p w:rsidR="00C96AF2" w:rsidRPr="00B00FA0" w:rsidRDefault="00C96AF2" w:rsidP="00B00FA0">
      <w:pPr>
        <w:pStyle w:val="BodyText"/>
        <w:spacing w:line="600" w:lineRule="exact"/>
        <w:jc w:val="center"/>
        <w:rPr>
          <w:rFonts w:ascii="方正小标宋简体" w:eastAsia="方正小标宋简体" w:hAnsi="宋体" w:cs="宋体"/>
          <w:bCs/>
          <w:color w:val="000000"/>
          <w:kern w:val="0"/>
          <w:sz w:val="44"/>
          <w:szCs w:val="44"/>
        </w:rPr>
      </w:pPr>
      <w:r w:rsidRPr="00B00FA0">
        <w:rPr>
          <w:rFonts w:ascii="方正小标宋简体" w:eastAsia="方正小标宋简体" w:hAnsi="宋体" w:cs="宋体"/>
          <w:bCs/>
          <w:color w:val="000000"/>
          <w:kern w:val="0"/>
          <w:sz w:val="44"/>
          <w:szCs w:val="44"/>
        </w:rPr>
        <w:t>2020</w:t>
      </w:r>
      <w:r w:rsidRPr="00B00FA0">
        <w:rPr>
          <w:rFonts w:ascii="方正小标宋简体" w:eastAsia="方正小标宋简体" w:hAnsi="宋体" w:cs="宋体" w:hint="eastAsia"/>
          <w:bCs/>
          <w:color w:val="000000"/>
          <w:kern w:val="0"/>
          <w:sz w:val="44"/>
          <w:szCs w:val="44"/>
        </w:rPr>
        <w:t>年度宜阳县一般公共预算支出完成情况表</w:t>
      </w:r>
    </w:p>
    <w:p w:rsidR="00C96AF2" w:rsidRPr="00B00FA0" w:rsidRDefault="00C96AF2" w:rsidP="00B00FA0">
      <w:pPr>
        <w:spacing w:line="600" w:lineRule="exact"/>
        <w:jc w:val="right"/>
        <w:rPr>
          <w:rFonts w:ascii="宋体" w:cs="宋体"/>
          <w:b/>
          <w:bCs/>
          <w:color w:val="000000"/>
          <w:kern w:val="0"/>
          <w:sz w:val="24"/>
          <w:szCs w:val="24"/>
        </w:rPr>
      </w:pPr>
      <w:r w:rsidRPr="00B00FA0">
        <w:rPr>
          <w:rFonts w:ascii="宋体" w:hAnsi="宋体" w:cs="宋体" w:hint="eastAsia"/>
          <w:b/>
          <w:bCs/>
          <w:color w:val="000000"/>
          <w:kern w:val="0"/>
          <w:sz w:val="24"/>
          <w:szCs w:val="24"/>
        </w:rPr>
        <w:t>单位：万元</w:t>
      </w:r>
    </w:p>
    <w:tbl>
      <w:tblPr>
        <w:tblW w:w="8987" w:type="dxa"/>
        <w:jc w:val="center"/>
        <w:tblInd w:w="89" w:type="dxa"/>
        <w:tblLook w:val="00A0"/>
      </w:tblPr>
      <w:tblGrid>
        <w:gridCol w:w="3827"/>
        <w:gridCol w:w="1875"/>
        <w:gridCol w:w="1946"/>
        <w:gridCol w:w="1339"/>
      </w:tblGrid>
      <w:tr w:rsidR="00C96AF2" w:rsidRPr="00B00FA0" w:rsidTr="00B00FA0">
        <w:trPr>
          <w:trHeight w:val="425"/>
          <w:jc w:val="center"/>
        </w:trPr>
        <w:tc>
          <w:tcPr>
            <w:tcW w:w="382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b/>
                <w:bCs/>
                <w:color w:val="000000"/>
                <w:kern w:val="0"/>
                <w:sz w:val="24"/>
                <w:szCs w:val="24"/>
              </w:rPr>
            </w:pPr>
            <w:r w:rsidRPr="00B00FA0">
              <w:rPr>
                <w:rFonts w:ascii="宋体" w:hAnsi="宋体" w:cs="宋体" w:hint="eastAsia"/>
                <w:b/>
                <w:bCs/>
                <w:color w:val="000000"/>
                <w:kern w:val="0"/>
                <w:sz w:val="24"/>
                <w:szCs w:val="24"/>
              </w:rPr>
              <w:t>预算科目</w:t>
            </w: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b/>
                <w:bCs/>
                <w:color w:val="000000"/>
                <w:kern w:val="0"/>
                <w:sz w:val="24"/>
                <w:szCs w:val="24"/>
              </w:rPr>
            </w:pPr>
            <w:r w:rsidRPr="00B00FA0">
              <w:rPr>
                <w:rFonts w:ascii="宋体" w:hAnsi="宋体" w:cs="宋体"/>
                <w:b/>
                <w:bCs/>
                <w:color w:val="000000"/>
                <w:kern w:val="0"/>
                <w:sz w:val="24"/>
                <w:szCs w:val="24"/>
              </w:rPr>
              <w:t>2020</w:t>
            </w:r>
            <w:r w:rsidRPr="00B00FA0">
              <w:rPr>
                <w:rFonts w:ascii="宋体" w:hAnsi="宋体" w:cs="宋体" w:hint="eastAsia"/>
                <w:b/>
                <w:bCs/>
                <w:color w:val="000000"/>
                <w:kern w:val="0"/>
                <w:sz w:val="24"/>
                <w:szCs w:val="24"/>
              </w:rPr>
              <w:t>年完成数</w:t>
            </w:r>
          </w:p>
        </w:tc>
        <w:tc>
          <w:tcPr>
            <w:tcW w:w="19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b/>
                <w:bCs/>
                <w:color w:val="000000"/>
                <w:kern w:val="0"/>
                <w:sz w:val="24"/>
                <w:szCs w:val="24"/>
              </w:rPr>
            </w:pPr>
            <w:r w:rsidRPr="00B00FA0">
              <w:rPr>
                <w:rFonts w:ascii="宋体" w:hAnsi="宋体" w:cs="宋体"/>
                <w:b/>
                <w:bCs/>
                <w:color w:val="000000"/>
                <w:kern w:val="0"/>
                <w:sz w:val="24"/>
                <w:szCs w:val="24"/>
              </w:rPr>
              <w:t>2019</w:t>
            </w:r>
            <w:r w:rsidRPr="00B00FA0">
              <w:rPr>
                <w:rFonts w:ascii="宋体" w:hAnsi="宋体" w:cs="宋体" w:hint="eastAsia"/>
                <w:b/>
                <w:bCs/>
                <w:color w:val="000000"/>
                <w:kern w:val="0"/>
                <w:sz w:val="24"/>
                <w:szCs w:val="24"/>
              </w:rPr>
              <w:t>年完成数</w:t>
            </w:r>
          </w:p>
        </w:tc>
        <w:tc>
          <w:tcPr>
            <w:tcW w:w="133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b/>
                <w:bCs/>
                <w:color w:val="000000"/>
                <w:kern w:val="0"/>
                <w:sz w:val="24"/>
                <w:szCs w:val="24"/>
              </w:rPr>
            </w:pPr>
            <w:r w:rsidRPr="00B00FA0">
              <w:rPr>
                <w:rFonts w:ascii="宋体" w:hAnsi="宋体" w:cs="宋体" w:hint="eastAsia"/>
                <w:b/>
                <w:bCs/>
                <w:color w:val="000000"/>
                <w:kern w:val="0"/>
                <w:sz w:val="24"/>
                <w:szCs w:val="24"/>
              </w:rPr>
              <w:t>增幅</w:t>
            </w:r>
            <w:r w:rsidRPr="00B00FA0">
              <w:rPr>
                <w:rFonts w:ascii="宋体" w:hAnsi="宋体" w:cs="宋体"/>
                <w:b/>
                <w:bCs/>
                <w:color w:val="000000"/>
                <w:kern w:val="0"/>
                <w:sz w:val="24"/>
                <w:szCs w:val="24"/>
              </w:rPr>
              <w:t>%</w:t>
            </w:r>
          </w:p>
        </w:tc>
      </w:tr>
      <w:tr w:rsidR="00C96AF2" w:rsidRPr="00B00FA0" w:rsidTr="00B00FA0">
        <w:trPr>
          <w:trHeight w:val="425"/>
          <w:jc w:val="center"/>
        </w:trPr>
        <w:tc>
          <w:tcPr>
            <w:tcW w:w="382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一、一般公共服务支出</w:t>
            </w: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42,710 </w:t>
            </w:r>
          </w:p>
        </w:tc>
        <w:tc>
          <w:tcPr>
            <w:tcW w:w="19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42,689 </w:t>
            </w:r>
          </w:p>
        </w:tc>
        <w:tc>
          <w:tcPr>
            <w:tcW w:w="133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0.05%</w:t>
            </w:r>
          </w:p>
        </w:tc>
      </w:tr>
      <w:tr w:rsidR="00C96AF2" w:rsidRPr="00B00FA0" w:rsidTr="00B00FA0">
        <w:trPr>
          <w:trHeight w:val="425"/>
          <w:jc w:val="center"/>
        </w:trPr>
        <w:tc>
          <w:tcPr>
            <w:tcW w:w="382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二、外交支出</w:t>
            </w: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p>
        </w:tc>
        <w:tc>
          <w:tcPr>
            <w:tcW w:w="19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p>
        </w:tc>
        <w:tc>
          <w:tcPr>
            <w:tcW w:w="133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p>
        </w:tc>
      </w:tr>
      <w:tr w:rsidR="00C96AF2" w:rsidRPr="00B00FA0" w:rsidTr="00B00FA0">
        <w:trPr>
          <w:trHeight w:val="425"/>
          <w:jc w:val="center"/>
        </w:trPr>
        <w:tc>
          <w:tcPr>
            <w:tcW w:w="382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三、国防支出</w:t>
            </w: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106 </w:t>
            </w:r>
          </w:p>
        </w:tc>
        <w:tc>
          <w:tcPr>
            <w:tcW w:w="19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p>
        </w:tc>
        <w:tc>
          <w:tcPr>
            <w:tcW w:w="133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p>
        </w:tc>
      </w:tr>
      <w:tr w:rsidR="00C96AF2" w:rsidRPr="00B00FA0" w:rsidTr="00B00FA0">
        <w:trPr>
          <w:trHeight w:val="425"/>
          <w:jc w:val="center"/>
        </w:trPr>
        <w:tc>
          <w:tcPr>
            <w:tcW w:w="382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四、公共安全支出</w:t>
            </w: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13,728 </w:t>
            </w:r>
          </w:p>
        </w:tc>
        <w:tc>
          <w:tcPr>
            <w:tcW w:w="19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16,415 </w:t>
            </w:r>
          </w:p>
        </w:tc>
        <w:tc>
          <w:tcPr>
            <w:tcW w:w="133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-16.37%</w:t>
            </w:r>
          </w:p>
        </w:tc>
      </w:tr>
      <w:tr w:rsidR="00C96AF2" w:rsidRPr="00B00FA0" w:rsidTr="00B00FA0">
        <w:trPr>
          <w:trHeight w:val="425"/>
          <w:jc w:val="center"/>
        </w:trPr>
        <w:tc>
          <w:tcPr>
            <w:tcW w:w="382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五、教育支出</w:t>
            </w: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94,536 </w:t>
            </w:r>
          </w:p>
        </w:tc>
        <w:tc>
          <w:tcPr>
            <w:tcW w:w="19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88,917 </w:t>
            </w:r>
          </w:p>
        </w:tc>
        <w:tc>
          <w:tcPr>
            <w:tcW w:w="133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6.32%</w:t>
            </w:r>
          </w:p>
        </w:tc>
      </w:tr>
      <w:tr w:rsidR="00C96AF2" w:rsidRPr="00B00FA0" w:rsidTr="00B00FA0">
        <w:trPr>
          <w:trHeight w:val="425"/>
          <w:jc w:val="center"/>
        </w:trPr>
        <w:tc>
          <w:tcPr>
            <w:tcW w:w="382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六、科学技术支出</w:t>
            </w: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17,495 </w:t>
            </w:r>
          </w:p>
        </w:tc>
        <w:tc>
          <w:tcPr>
            <w:tcW w:w="19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12,800 </w:t>
            </w:r>
          </w:p>
        </w:tc>
        <w:tc>
          <w:tcPr>
            <w:tcW w:w="133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36.68%</w:t>
            </w:r>
          </w:p>
        </w:tc>
      </w:tr>
      <w:tr w:rsidR="00C96AF2" w:rsidRPr="00B00FA0" w:rsidTr="00B00FA0">
        <w:trPr>
          <w:trHeight w:val="425"/>
          <w:jc w:val="center"/>
        </w:trPr>
        <w:tc>
          <w:tcPr>
            <w:tcW w:w="382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七、文化旅游体育与传媒支出</w:t>
            </w: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3,441 </w:t>
            </w:r>
          </w:p>
        </w:tc>
        <w:tc>
          <w:tcPr>
            <w:tcW w:w="19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3,395 </w:t>
            </w:r>
          </w:p>
        </w:tc>
        <w:tc>
          <w:tcPr>
            <w:tcW w:w="133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1.35%</w:t>
            </w:r>
          </w:p>
        </w:tc>
      </w:tr>
      <w:tr w:rsidR="00C96AF2" w:rsidRPr="00B00FA0" w:rsidTr="00B00FA0">
        <w:trPr>
          <w:trHeight w:val="425"/>
          <w:jc w:val="center"/>
        </w:trPr>
        <w:tc>
          <w:tcPr>
            <w:tcW w:w="382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八、社会保障和就业支出</w:t>
            </w: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51,493 </w:t>
            </w:r>
          </w:p>
        </w:tc>
        <w:tc>
          <w:tcPr>
            <w:tcW w:w="19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57,144 </w:t>
            </w:r>
          </w:p>
        </w:tc>
        <w:tc>
          <w:tcPr>
            <w:tcW w:w="133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-9.89%</w:t>
            </w:r>
          </w:p>
        </w:tc>
      </w:tr>
      <w:tr w:rsidR="00C96AF2" w:rsidRPr="00B00FA0" w:rsidTr="00B00FA0">
        <w:trPr>
          <w:trHeight w:val="425"/>
          <w:jc w:val="center"/>
        </w:trPr>
        <w:tc>
          <w:tcPr>
            <w:tcW w:w="382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九、卫生健康支出</w:t>
            </w: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56,427 </w:t>
            </w:r>
          </w:p>
        </w:tc>
        <w:tc>
          <w:tcPr>
            <w:tcW w:w="19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65,846 </w:t>
            </w:r>
          </w:p>
        </w:tc>
        <w:tc>
          <w:tcPr>
            <w:tcW w:w="133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-14.30%</w:t>
            </w:r>
          </w:p>
        </w:tc>
      </w:tr>
      <w:tr w:rsidR="00C96AF2" w:rsidRPr="00B00FA0" w:rsidTr="00B00FA0">
        <w:trPr>
          <w:trHeight w:val="425"/>
          <w:jc w:val="center"/>
        </w:trPr>
        <w:tc>
          <w:tcPr>
            <w:tcW w:w="382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十、节能环保支出</w:t>
            </w: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12,763 </w:t>
            </w:r>
          </w:p>
        </w:tc>
        <w:tc>
          <w:tcPr>
            <w:tcW w:w="19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14,159 </w:t>
            </w:r>
          </w:p>
        </w:tc>
        <w:tc>
          <w:tcPr>
            <w:tcW w:w="133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-9.86%</w:t>
            </w:r>
          </w:p>
        </w:tc>
      </w:tr>
      <w:tr w:rsidR="00C96AF2" w:rsidRPr="00B00FA0" w:rsidTr="00B00FA0">
        <w:trPr>
          <w:trHeight w:val="425"/>
          <w:jc w:val="center"/>
        </w:trPr>
        <w:tc>
          <w:tcPr>
            <w:tcW w:w="382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十一、城乡社区支出</w:t>
            </w: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51,340 </w:t>
            </w:r>
          </w:p>
        </w:tc>
        <w:tc>
          <w:tcPr>
            <w:tcW w:w="19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44,310 </w:t>
            </w:r>
          </w:p>
        </w:tc>
        <w:tc>
          <w:tcPr>
            <w:tcW w:w="133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15.87%</w:t>
            </w:r>
          </w:p>
        </w:tc>
      </w:tr>
      <w:tr w:rsidR="00C96AF2" w:rsidRPr="00B00FA0" w:rsidTr="00B00FA0">
        <w:trPr>
          <w:trHeight w:val="425"/>
          <w:jc w:val="center"/>
        </w:trPr>
        <w:tc>
          <w:tcPr>
            <w:tcW w:w="382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十二、农林水支出</w:t>
            </w: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54,701 </w:t>
            </w:r>
          </w:p>
        </w:tc>
        <w:tc>
          <w:tcPr>
            <w:tcW w:w="19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35,557 </w:t>
            </w:r>
          </w:p>
        </w:tc>
        <w:tc>
          <w:tcPr>
            <w:tcW w:w="133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53.84%</w:t>
            </w:r>
          </w:p>
        </w:tc>
      </w:tr>
      <w:tr w:rsidR="00C96AF2" w:rsidRPr="00B00FA0" w:rsidTr="00B00FA0">
        <w:trPr>
          <w:trHeight w:val="425"/>
          <w:jc w:val="center"/>
        </w:trPr>
        <w:tc>
          <w:tcPr>
            <w:tcW w:w="382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十三、交通运输支出</w:t>
            </w: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19,666 </w:t>
            </w:r>
          </w:p>
        </w:tc>
        <w:tc>
          <w:tcPr>
            <w:tcW w:w="19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4,715 </w:t>
            </w:r>
          </w:p>
        </w:tc>
        <w:tc>
          <w:tcPr>
            <w:tcW w:w="133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317.09%</w:t>
            </w:r>
          </w:p>
        </w:tc>
      </w:tr>
      <w:tr w:rsidR="00C96AF2" w:rsidRPr="00B00FA0" w:rsidTr="00B00FA0">
        <w:trPr>
          <w:trHeight w:val="425"/>
          <w:jc w:val="center"/>
        </w:trPr>
        <w:tc>
          <w:tcPr>
            <w:tcW w:w="382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十四、资源勘探工业信息等支出</w:t>
            </w: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1,275 </w:t>
            </w:r>
          </w:p>
        </w:tc>
        <w:tc>
          <w:tcPr>
            <w:tcW w:w="19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1,551 </w:t>
            </w:r>
          </w:p>
        </w:tc>
        <w:tc>
          <w:tcPr>
            <w:tcW w:w="133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-17.79%</w:t>
            </w:r>
          </w:p>
        </w:tc>
      </w:tr>
      <w:tr w:rsidR="00C96AF2" w:rsidRPr="00B00FA0" w:rsidTr="00B00FA0">
        <w:trPr>
          <w:trHeight w:val="425"/>
          <w:jc w:val="center"/>
        </w:trPr>
        <w:tc>
          <w:tcPr>
            <w:tcW w:w="382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十五、商业服务业等支出</w:t>
            </w: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839 </w:t>
            </w:r>
          </w:p>
        </w:tc>
        <w:tc>
          <w:tcPr>
            <w:tcW w:w="19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464 </w:t>
            </w:r>
          </w:p>
        </w:tc>
        <w:tc>
          <w:tcPr>
            <w:tcW w:w="133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80.82%</w:t>
            </w:r>
          </w:p>
        </w:tc>
      </w:tr>
      <w:tr w:rsidR="00C96AF2" w:rsidRPr="00B00FA0" w:rsidTr="00B00FA0">
        <w:trPr>
          <w:trHeight w:val="425"/>
          <w:jc w:val="center"/>
        </w:trPr>
        <w:tc>
          <w:tcPr>
            <w:tcW w:w="382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十六、金融支出</w:t>
            </w: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6 </w:t>
            </w:r>
          </w:p>
        </w:tc>
        <w:tc>
          <w:tcPr>
            <w:tcW w:w="19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p>
        </w:tc>
        <w:tc>
          <w:tcPr>
            <w:tcW w:w="133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p>
        </w:tc>
      </w:tr>
      <w:tr w:rsidR="00C96AF2" w:rsidRPr="00B00FA0" w:rsidTr="00B00FA0">
        <w:trPr>
          <w:trHeight w:val="425"/>
          <w:jc w:val="center"/>
        </w:trPr>
        <w:tc>
          <w:tcPr>
            <w:tcW w:w="382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十七、援助其他地区支出</w:t>
            </w: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p>
        </w:tc>
        <w:tc>
          <w:tcPr>
            <w:tcW w:w="19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p>
        </w:tc>
        <w:tc>
          <w:tcPr>
            <w:tcW w:w="133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p>
        </w:tc>
      </w:tr>
      <w:tr w:rsidR="00C96AF2" w:rsidRPr="00B00FA0" w:rsidTr="00B00FA0">
        <w:trPr>
          <w:trHeight w:val="425"/>
          <w:jc w:val="center"/>
        </w:trPr>
        <w:tc>
          <w:tcPr>
            <w:tcW w:w="382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十八、自然资源海洋气象等支出</w:t>
            </w: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4,381 </w:t>
            </w:r>
          </w:p>
        </w:tc>
        <w:tc>
          <w:tcPr>
            <w:tcW w:w="19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3,307 </w:t>
            </w:r>
          </w:p>
        </w:tc>
        <w:tc>
          <w:tcPr>
            <w:tcW w:w="133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32.48%</w:t>
            </w:r>
          </w:p>
        </w:tc>
      </w:tr>
      <w:tr w:rsidR="00C96AF2" w:rsidRPr="00B00FA0" w:rsidTr="00B00FA0">
        <w:trPr>
          <w:trHeight w:val="425"/>
          <w:jc w:val="center"/>
        </w:trPr>
        <w:tc>
          <w:tcPr>
            <w:tcW w:w="382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十九、住房保障支出</w:t>
            </w: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2,658 </w:t>
            </w:r>
          </w:p>
        </w:tc>
        <w:tc>
          <w:tcPr>
            <w:tcW w:w="19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2,854 </w:t>
            </w:r>
          </w:p>
        </w:tc>
        <w:tc>
          <w:tcPr>
            <w:tcW w:w="133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-6.87%</w:t>
            </w:r>
          </w:p>
        </w:tc>
      </w:tr>
      <w:tr w:rsidR="00C96AF2" w:rsidRPr="00B00FA0" w:rsidTr="00B00FA0">
        <w:trPr>
          <w:trHeight w:val="425"/>
          <w:jc w:val="center"/>
        </w:trPr>
        <w:tc>
          <w:tcPr>
            <w:tcW w:w="382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二十、粮油物资储备支出</w:t>
            </w: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3,640 </w:t>
            </w:r>
          </w:p>
        </w:tc>
        <w:tc>
          <w:tcPr>
            <w:tcW w:w="19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964 </w:t>
            </w:r>
          </w:p>
        </w:tc>
        <w:tc>
          <w:tcPr>
            <w:tcW w:w="133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277.59%</w:t>
            </w:r>
          </w:p>
        </w:tc>
      </w:tr>
      <w:tr w:rsidR="00C96AF2" w:rsidRPr="00B00FA0" w:rsidTr="00B00FA0">
        <w:trPr>
          <w:trHeight w:val="425"/>
          <w:jc w:val="center"/>
        </w:trPr>
        <w:tc>
          <w:tcPr>
            <w:tcW w:w="382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二十一、灾害防治及应急管理支出</w:t>
            </w: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1,335 </w:t>
            </w:r>
          </w:p>
        </w:tc>
        <w:tc>
          <w:tcPr>
            <w:tcW w:w="19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631 </w:t>
            </w:r>
          </w:p>
        </w:tc>
        <w:tc>
          <w:tcPr>
            <w:tcW w:w="133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111.57%</w:t>
            </w:r>
          </w:p>
        </w:tc>
      </w:tr>
      <w:tr w:rsidR="00C96AF2" w:rsidRPr="00B00FA0" w:rsidTr="00B00FA0">
        <w:trPr>
          <w:trHeight w:val="425"/>
          <w:jc w:val="center"/>
        </w:trPr>
        <w:tc>
          <w:tcPr>
            <w:tcW w:w="382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二十二、其他支出</w:t>
            </w: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p>
        </w:tc>
        <w:tc>
          <w:tcPr>
            <w:tcW w:w="19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p>
        </w:tc>
        <w:tc>
          <w:tcPr>
            <w:tcW w:w="133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p>
        </w:tc>
      </w:tr>
      <w:tr w:rsidR="00C96AF2" w:rsidRPr="00B00FA0" w:rsidTr="00B00FA0">
        <w:trPr>
          <w:trHeight w:val="425"/>
          <w:jc w:val="center"/>
        </w:trPr>
        <w:tc>
          <w:tcPr>
            <w:tcW w:w="382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二十三、债务付息支出</w:t>
            </w: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4,828 </w:t>
            </w:r>
          </w:p>
        </w:tc>
        <w:tc>
          <w:tcPr>
            <w:tcW w:w="19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4,420 </w:t>
            </w:r>
          </w:p>
        </w:tc>
        <w:tc>
          <w:tcPr>
            <w:tcW w:w="133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9.23%</w:t>
            </w:r>
          </w:p>
        </w:tc>
      </w:tr>
      <w:tr w:rsidR="00C96AF2" w:rsidRPr="00B00FA0" w:rsidTr="00B00FA0">
        <w:trPr>
          <w:trHeight w:val="425"/>
          <w:jc w:val="center"/>
        </w:trPr>
        <w:tc>
          <w:tcPr>
            <w:tcW w:w="382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二十四、债务发行费用支出</w:t>
            </w: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p>
        </w:tc>
        <w:tc>
          <w:tcPr>
            <w:tcW w:w="19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p>
        </w:tc>
        <w:tc>
          <w:tcPr>
            <w:tcW w:w="133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p>
        </w:tc>
      </w:tr>
      <w:tr w:rsidR="00C96AF2" w:rsidRPr="00B00FA0" w:rsidTr="00B00FA0">
        <w:trPr>
          <w:trHeight w:val="495"/>
          <w:jc w:val="center"/>
        </w:trPr>
        <w:tc>
          <w:tcPr>
            <w:tcW w:w="382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b/>
                <w:bCs/>
                <w:color w:val="000000"/>
                <w:kern w:val="0"/>
                <w:sz w:val="24"/>
                <w:szCs w:val="24"/>
              </w:rPr>
            </w:pPr>
            <w:r w:rsidRPr="00B00FA0">
              <w:rPr>
                <w:rFonts w:ascii="宋体" w:hAnsi="宋体" w:cs="宋体" w:hint="eastAsia"/>
                <w:b/>
                <w:bCs/>
                <w:color w:val="000000"/>
                <w:kern w:val="0"/>
                <w:sz w:val="24"/>
                <w:szCs w:val="24"/>
              </w:rPr>
              <w:t>本年支出合计</w:t>
            </w:r>
          </w:p>
        </w:tc>
        <w:tc>
          <w:tcPr>
            <w:tcW w:w="187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437,368 </w:t>
            </w:r>
          </w:p>
        </w:tc>
        <w:tc>
          <w:tcPr>
            <w:tcW w:w="19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400,138 </w:t>
            </w:r>
          </w:p>
        </w:tc>
        <w:tc>
          <w:tcPr>
            <w:tcW w:w="133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9.30%</w:t>
            </w:r>
          </w:p>
        </w:tc>
      </w:tr>
    </w:tbl>
    <w:p w:rsidR="00C96AF2" w:rsidRPr="00B00FA0" w:rsidRDefault="00C96AF2" w:rsidP="00B00FA0">
      <w:pPr>
        <w:spacing w:line="600" w:lineRule="exact"/>
        <w:jc w:val="left"/>
        <w:rPr>
          <w:rFonts w:ascii="宋体" w:cs="宋体"/>
          <w:b/>
          <w:bCs/>
          <w:color w:val="000000"/>
          <w:kern w:val="0"/>
          <w:sz w:val="24"/>
          <w:szCs w:val="24"/>
        </w:rPr>
      </w:pPr>
      <w:r w:rsidRPr="00B00FA0">
        <w:rPr>
          <w:rFonts w:ascii="宋体" w:hAnsi="宋体" w:cs="宋体" w:hint="eastAsia"/>
          <w:b/>
          <w:bCs/>
          <w:color w:val="000000"/>
          <w:kern w:val="0"/>
          <w:sz w:val="24"/>
          <w:szCs w:val="24"/>
        </w:rPr>
        <w:t>表三</w:t>
      </w:r>
    </w:p>
    <w:p w:rsidR="00C96AF2" w:rsidRPr="00B00FA0" w:rsidRDefault="00C96AF2" w:rsidP="00B00FA0">
      <w:pPr>
        <w:pStyle w:val="BodyText"/>
        <w:spacing w:line="600" w:lineRule="exact"/>
        <w:jc w:val="center"/>
        <w:rPr>
          <w:rFonts w:ascii="方正小标宋简体" w:eastAsia="方正小标宋简体" w:hAnsi="宋体" w:cs="宋体"/>
          <w:bCs/>
          <w:color w:val="000000"/>
          <w:w w:val="90"/>
          <w:kern w:val="0"/>
          <w:sz w:val="44"/>
          <w:szCs w:val="44"/>
        </w:rPr>
      </w:pPr>
      <w:r w:rsidRPr="00B00FA0">
        <w:rPr>
          <w:rFonts w:ascii="方正小标宋简体" w:eastAsia="方正小标宋简体" w:hAnsi="宋体" w:cs="宋体"/>
          <w:bCs/>
          <w:color w:val="000000"/>
          <w:w w:val="90"/>
          <w:kern w:val="0"/>
          <w:sz w:val="44"/>
          <w:szCs w:val="44"/>
        </w:rPr>
        <w:t>2020</w:t>
      </w:r>
      <w:r w:rsidRPr="00B00FA0">
        <w:rPr>
          <w:rFonts w:ascii="方正小标宋简体" w:eastAsia="方正小标宋简体" w:hAnsi="宋体" w:cs="宋体" w:hint="eastAsia"/>
          <w:bCs/>
          <w:color w:val="000000"/>
          <w:w w:val="90"/>
          <w:kern w:val="0"/>
          <w:sz w:val="44"/>
          <w:szCs w:val="44"/>
        </w:rPr>
        <w:t>年度宜阳县本级一般公共预算收入完成情况表</w:t>
      </w:r>
    </w:p>
    <w:p w:rsidR="00C96AF2" w:rsidRPr="00B00FA0" w:rsidRDefault="00C96AF2" w:rsidP="00B00FA0">
      <w:pPr>
        <w:spacing w:line="600" w:lineRule="exact"/>
        <w:jc w:val="right"/>
        <w:rPr>
          <w:rFonts w:ascii="Times New Roman" w:eastAsia="仿宋_GB2312" w:hAnsi="Times New Roman"/>
          <w:color w:val="000000"/>
          <w:sz w:val="32"/>
          <w:szCs w:val="32"/>
        </w:rPr>
      </w:pPr>
      <w:r w:rsidRPr="00B00FA0">
        <w:rPr>
          <w:rFonts w:ascii="宋体" w:hAnsi="宋体" w:cs="宋体" w:hint="eastAsia"/>
          <w:b/>
          <w:bCs/>
          <w:color w:val="000000"/>
          <w:kern w:val="0"/>
          <w:sz w:val="24"/>
          <w:szCs w:val="24"/>
        </w:rPr>
        <w:t>单位：万元</w:t>
      </w:r>
    </w:p>
    <w:tbl>
      <w:tblPr>
        <w:tblW w:w="9105" w:type="dxa"/>
        <w:jc w:val="center"/>
        <w:tblLook w:val="00A0"/>
      </w:tblPr>
      <w:tblGrid>
        <w:gridCol w:w="3316"/>
        <w:gridCol w:w="1990"/>
        <w:gridCol w:w="1990"/>
        <w:gridCol w:w="1809"/>
      </w:tblGrid>
      <w:tr w:rsidR="00C96AF2" w:rsidRPr="00B00FA0" w:rsidTr="00B00FA0">
        <w:trPr>
          <w:trHeight w:val="425"/>
          <w:jc w:val="center"/>
        </w:trPr>
        <w:tc>
          <w:tcPr>
            <w:tcW w:w="331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b/>
                <w:bCs/>
                <w:color w:val="000000"/>
                <w:kern w:val="0"/>
                <w:sz w:val="24"/>
                <w:szCs w:val="24"/>
              </w:rPr>
            </w:pPr>
            <w:r w:rsidRPr="00B00FA0">
              <w:rPr>
                <w:rFonts w:ascii="宋体" w:hAnsi="宋体" w:cs="宋体" w:hint="eastAsia"/>
                <w:b/>
                <w:bCs/>
                <w:color w:val="000000"/>
                <w:kern w:val="0"/>
                <w:sz w:val="24"/>
                <w:szCs w:val="24"/>
              </w:rPr>
              <w:t>预算科目</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b/>
                <w:bCs/>
                <w:color w:val="000000"/>
                <w:kern w:val="0"/>
                <w:sz w:val="24"/>
                <w:szCs w:val="24"/>
              </w:rPr>
            </w:pPr>
            <w:r w:rsidRPr="00B00FA0">
              <w:rPr>
                <w:rFonts w:ascii="宋体" w:hAnsi="宋体" w:cs="宋体"/>
                <w:b/>
                <w:bCs/>
                <w:color w:val="000000"/>
                <w:kern w:val="0"/>
                <w:sz w:val="24"/>
                <w:szCs w:val="24"/>
              </w:rPr>
              <w:t>2020</w:t>
            </w:r>
            <w:r w:rsidRPr="00B00FA0">
              <w:rPr>
                <w:rFonts w:ascii="宋体" w:hAnsi="宋体" w:cs="宋体" w:hint="eastAsia"/>
                <w:b/>
                <w:bCs/>
                <w:color w:val="000000"/>
                <w:kern w:val="0"/>
                <w:sz w:val="24"/>
                <w:szCs w:val="24"/>
              </w:rPr>
              <w:t>年完成数</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b/>
                <w:bCs/>
                <w:color w:val="000000"/>
                <w:kern w:val="0"/>
                <w:sz w:val="24"/>
                <w:szCs w:val="24"/>
              </w:rPr>
            </w:pPr>
            <w:r w:rsidRPr="00B00FA0">
              <w:rPr>
                <w:rFonts w:ascii="宋体" w:hAnsi="宋体" w:cs="宋体"/>
                <w:b/>
                <w:bCs/>
                <w:color w:val="000000"/>
                <w:kern w:val="0"/>
                <w:sz w:val="24"/>
                <w:szCs w:val="24"/>
              </w:rPr>
              <w:t>2019</w:t>
            </w:r>
            <w:r w:rsidRPr="00B00FA0">
              <w:rPr>
                <w:rFonts w:ascii="宋体" w:hAnsi="宋体" w:cs="宋体" w:hint="eastAsia"/>
                <w:b/>
                <w:bCs/>
                <w:color w:val="000000"/>
                <w:kern w:val="0"/>
                <w:sz w:val="24"/>
                <w:szCs w:val="24"/>
              </w:rPr>
              <w:t>年完成数</w:t>
            </w: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b/>
                <w:bCs/>
                <w:color w:val="000000"/>
                <w:kern w:val="0"/>
                <w:sz w:val="24"/>
                <w:szCs w:val="24"/>
              </w:rPr>
            </w:pPr>
            <w:r w:rsidRPr="00B00FA0">
              <w:rPr>
                <w:rFonts w:ascii="宋体" w:hAnsi="宋体" w:cs="宋体" w:hint="eastAsia"/>
                <w:b/>
                <w:bCs/>
                <w:color w:val="000000"/>
                <w:kern w:val="0"/>
                <w:sz w:val="24"/>
                <w:szCs w:val="24"/>
              </w:rPr>
              <w:t>增幅</w:t>
            </w:r>
            <w:r w:rsidRPr="00B00FA0">
              <w:rPr>
                <w:rFonts w:ascii="宋体" w:hAnsi="宋体" w:cs="宋体"/>
                <w:b/>
                <w:bCs/>
                <w:color w:val="000000"/>
                <w:kern w:val="0"/>
                <w:sz w:val="24"/>
                <w:szCs w:val="24"/>
              </w:rPr>
              <w:t>%</w:t>
            </w:r>
          </w:p>
        </w:tc>
      </w:tr>
      <w:tr w:rsidR="00C96AF2" w:rsidRPr="00B00FA0" w:rsidTr="00B00FA0">
        <w:trPr>
          <w:trHeight w:val="425"/>
          <w:jc w:val="center"/>
        </w:trPr>
        <w:tc>
          <w:tcPr>
            <w:tcW w:w="331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宋体" w:cs="宋体"/>
                <w:b/>
                <w:bCs/>
                <w:color w:val="000000"/>
                <w:kern w:val="0"/>
                <w:sz w:val="24"/>
                <w:szCs w:val="24"/>
              </w:rPr>
            </w:pPr>
            <w:r w:rsidRPr="00B00FA0">
              <w:rPr>
                <w:rFonts w:ascii="宋体" w:hAnsi="宋体" w:cs="宋体" w:hint="eastAsia"/>
                <w:b/>
                <w:bCs/>
                <w:color w:val="000000"/>
                <w:kern w:val="0"/>
                <w:sz w:val="24"/>
                <w:szCs w:val="24"/>
              </w:rPr>
              <w:t>一、税收收入</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4,120 </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57 </w:t>
            </w: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7128.07%</w:t>
            </w:r>
          </w:p>
        </w:tc>
      </w:tr>
      <w:tr w:rsidR="00C96AF2" w:rsidRPr="00B00FA0" w:rsidTr="00B00FA0">
        <w:trPr>
          <w:trHeight w:val="425"/>
          <w:jc w:val="center"/>
        </w:trPr>
        <w:tc>
          <w:tcPr>
            <w:tcW w:w="331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宋体" w:cs="宋体"/>
                <w:color w:val="000000"/>
                <w:kern w:val="0"/>
                <w:sz w:val="24"/>
                <w:szCs w:val="24"/>
              </w:rPr>
            </w:pPr>
            <w:r w:rsidRPr="00B00FA0">
              <w:rPr>
                <w:rFonts w:ascii="宋体" w:hAnsi="宋体" w:cs="宋体" w:hint="eastAsia"/>
                <w:color w:val="000000"/>
                <w:kern w:val="0"/>
                <w:sz w:val="24"/>
                <w:szCs w:val="24"/>
              </w:rPr>
              <w:t xml:space="preserve">　　增值税</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1,275 </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p>
        </w:tc>
      </w:tr>
      <w:tr w:rsidR="00C96AF2" w:rsidRPr="00B00FA0" w:rsidTr="00B00FA0">
        <w:trPr>
          <w:trHeight w:val="425"/>
          <w:jc w:val="center"/>
        </w:trPr>
        <w:tc>
          <w:tcPr>
            <w:tcW w:w="331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企业所得税</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25 </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p>
        </w:tc>
      </w:tr>
      <w:tr w:rsidR="00C96AF2" w:rsidRPr="00B00FA0" w:rsidTr="00B00FA0">
        <w:trPr>
          <w:trHeight w:val="425"/>
          <w:jc w:val="center"/>
        </w:trPr>
        <w:tc>
          <w:tcPr>
            <w:tcW w:w="331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个人所得税</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39 </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8 </w:t>
            </w: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387.50%</w:t>
            </w:r>
          </w:p>
        </w:tc>
      </w:tr>
      <w:tr w:rsidR="00C96AF2" w:rsidRPr="00B00FA0" w:rsidTr="00B00FA0">
        <w:trPr>
          <w:trHeight w:val="425"/>
          <w:jc w:val="center"/>
        </w:trPr>
        <w:tc>
          <w:tcPr>
            <w:tcW w:w="331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资源税</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p>
        </w:tc>
      </w:tr>
      <w:tr w:rsidR="00C96AF2" w:rsidRPr="00B00FA0" w:rsidTr="00B00FA0">
        <w:trPr>
          <w:trHeight w:val="425"/>
          <w:jc w:val="center"/>
        </w:trPr>
        <w:tc>
          <w:tcPr>
            <w:tcW w:w="331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城市维护建设税</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35 </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5 </w:t>
            </w: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600.00%</w:t>
            </w:r>
          </w:p>
        </w:tc>
      </w:tr>
      <w:tr w:rsidR="00C96AF2" w:rsidRPr="00B00FA0" w:rsidTr="00B00FA0">
        <w:trPr>
          <w:trHeight w:val="425"/>
          <w:jc w:val="center"/>
        </w:trPr>
        <w:tc>
          <w:tcPr>
            <w:tcW w:w="331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房产税</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24 </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p>
        </w:tc>
      </w:tr>
      <w:tr w:rsidR="00C96AF2" w:rsidRPr="00B00FA0" w:rsidTr="00B00FA0">
        <w:trPr>
          <w:trHeight w:val="425"/>
          <w:jc w:val="center"/>
        </w:trPr>
        <w:tc>
          <w:tcPr>
            <w:tcW w:w="331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印花税</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13 </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21 </w:t>
            </w: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-38.10%</w:t>
            </w:r>
          </w:p>
        </w:tc>
      </w:tr>
      <w:tr w:rsidR="00C96AF2" w:rsidRPr="00B00FA0" w:rsidTr="00B00FA0">
        <w:trPr>
          <w:trHeight w:val="425"/>
          <w:jc w:val="center"/>
        </w:trPr>
        <w:tc>
          <w:tcPr>
            <w:tcW w:w="331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城镇土地使用税</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12 </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2 </w:t>
            </w: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500.00%</w:t>
            </w:r>
          </w:p>
        </w:tc>
      </w:tr>
      <w:tr w:rsidR="00C96AF2" w:rsidRPr="00B00FA0" w:rsidTr="00B00FA0">
        <w:trPr>
          <w:trHeight w:val="425"/>
          <w:jc w:val="center"/>
        </w:trPr>
        <w:tc>
          <w:tcPr>
            <w:tcW w:w="331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土地增值税</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p>
        </w:tc>
      </w:tr>
      <w:tr w:rsidR="00C96AF2" w:rsidRPr="00B00FA0" w:rsidTr="00B00FA0">
        <w:trPr>
          <w:trHeight w:val="425"/>
          <w:jc w:val="center"/>
        </w:trPr>
        <w:tc>
          <w:tcPr>
            <w:tcW w:w="331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车船税</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3 </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2 </w:t>
            </w: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50.00%</w:t>
            </w:r>
          </w:p>
        </w:tc>
      </w:tr>
      <w:tr w:rsidR="00C96AF2" w:rsidRPr="00B00FA0" w:rsidTr="00B00FA0">
        <w:trPr>
          <w:trHeight w:val="425"/>
          <w:jc w:val="center"/>
        </w:trPr>
        <w:tc>
          <w:tcPr>
            <w:tcW w:w="331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耕地占用税</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2,343 </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p>
        </w:tc>
      </w:tr>
      <w:tr w:rsidR="00C96AF2" w:rsidRPr="00B00FA0" w:rsidTr="00B00FA0">
        <w:trPr>
          <w:trHeight w:val="425"/>
          <w:jc w:val="center"/>
        </w:trPr>
        <w:tc>
          <w:tcPr>
            <w:tcW w:w="331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契税</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351 </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19 </w:t>
            </w: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1747.37%</w:t>
            </w:r>
          </w:p>
        </w:tc>
      </w:tr>
      <w:tr w:rsidR="00C96AF2" w:rsidRPr="00B00FA0" w:rsidTr="00B00FA0">
        <w:trPr>
          <w:trHeight w:val="425"/>
          <w:jc w:val="center"/>
        </w:trPr>
        <w:tc>
          <w:tcPr>
            <w:tcW w:w="331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烟叶税</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p>
        </w:tc>
      </w:tr>
      <w:tr w:rsidR="00C96AF2" w:rsidRPr="00B00FA0" w:rsidTr="00B00FA0">
        <w:trPr>
          <w:trHeight w:val="425"/>
          <w:jc w:val="center"/>
        </w:trPr>
        <w:tc>
          <w:tcPr>
            <w:tcW w:w="331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环境保护税</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p>
        </w:tc>
      </w:tr>
      <w:tr w:rsidR="00C96AF2" w:rsidRPr="00B00FA0" w:rsidTr="00B00FA0">
        <w:trPr>
          <w:trHeight w:val="425"/>
          <w:jc w:val="center"/>
        </w:trPr>
        <w:tc>
          <w:tcPr>
            <w:tcW w:w="331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其他税收收入</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p>
        </w:tc>
      </w:tr>
      <w:tr w:rsidR="00C96AF2" w:rsidRPr="00B00FA0" w:rsidTr="00B00FA0">
        <w:trPr>
          <w:trHeight w:val="425"/>
          <w:jc w:val="center"/>
        </w:trPr>
        <w:tc>
          <w:tcPr>
            <w:tcW w:w="331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宋体" w:cs="宋体"/>
                <w:b/>
                <w:bCs/>
                <w:color w:val="000000"/>
                <w:kern w:val="0"/>
                <w:sz w:val="24"/>
                <w:szCs w:val="24"/>
              </w:rPr>
            </w:pPr>
            <w:r w:rsidRPr="00B00FA0">
              <w:rPr>
                <w:rFonts w:ascii="宋体" w:hAnsi="宋体" w:cs="宋体" w:hint="eastAsia"/>
                <w:b/>
                <w:bCs/>
                <w:color w:val="000000"/>
                <w:kern w:val="0"/>
                <w:sz w:val="24"/>
                <w:szCs w:val="24"/>
              </w:rPr>
              <w:t>二、非税收入</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38,864 </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37,072 </w:t>
            </w: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4.83%</w:t>
            </w:r>
          </w:p>
        </w:tc>
      </w:tr>
      <w:tr w:rsidR="00C96AF2" w:rsidRPr="00B00FA0" w:rsidTr="00B00FA0">
        <w:trPr>
          <w:trHeight w:val="425"/>
          <w:jc w:val="center"/>
        </w:trPr>
        <w:tc>
          <w:tcPr>
            <w:tcW w:w="331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专项收入</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3,721 </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10,904 </w:t>
            </w: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-65.87%</w:t>
            </w:r>
          </w:p>
        </w:tc>
      </w:tr>
      <w:tr w:rsidR="00C96AF2" w:rsidRPr="00B00FA0" w:rsidTr="00B00FA0">
        <w:trPr>
          <w:trHeight w:val="425"/>
          <w:jc w:val="center"/>
        </w:trPr>
        <w:tc>
          <w:tcPr>
            <w:tcW w:w="331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行政事业性收费收入</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3,708 </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9,757 </w:t>
            </w: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-62.00%</w:t>
            </w:r>
          </w:p>
        </w:tc>
      </w:tr>
      <w:tr w:rsidR="00C96AF2" w:rsidRPr="00B00FA0" w:rsidTr="00B00FA0">
        <w:trPr>
          <w:trHeight w:val="425"/>
          <w:jc w:val="center"/>
        </w:trPr>
        <w:tc>
          <w:tcPr>
            <w:tcW w:w="331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罚没收入</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6,937 </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5,937 </w:t>
            </w: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16.84%</w:t>
            </w:r>
          </w:p>
        </w:tc>
      </w:tr>
      <w:tr w:rsidR="00C96AF2" w:rsidRPr="00B00FA0" w:rsidTr="00B00FA0">
        <w:trPr>
          <w:trHeight w:val="425"/>
          <w:jc w:val="center"/>
        </w:trPr>
        <w:tc>
          <w:tcPr>
            <w:tcW w:w="331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国有资本经营收入</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6,020 </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700 </w:t>
            </w: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760.00%</w:t>
            </w:r>
          </w:p>
        </w:tc>
      </w:tr>
      <w:tr w:rsidR="00C96AF2" w:rsidRPr="00B00FA0" w:rsidTr="00B00FA0">
        <w:trPr>
          <w:trHeight w:val="425"/>
          <w:jc w:val="center"/>
        </w:trPr>
        <w:tc>
          <w:tcPr>
            <w:tcW w:w="331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国有资源</w:t>
            </w:r>
            <w:r w:rsidRPr="00B00FA0">
              <w:rPr>
                <w:rFonts w:ascii="宋体" w:hAnsi="宋体" w:cs="宋体"/>
                <w:color w:val="000000"/>
                <w:kern w:val="0"/>
                <w:sz w:val="24"/>
                <w:szCs w:val="24"/>
              </w:rPr>
              <w:t>(</w:t>
            </w:r>
            <w:r w:rsidRPr="00B00FA0">
              <w:rPr>
                <w:rFonts w:ascii="宋体" w:hAnsi="宋体" w:cs="宋体" w:hint="eastAsia"/>
                <w:color w:val="000000"/>
                <w:kern w:val="0"/>
                <w:sz w:val="24"/>
                <w:szCs w:val="24"/>
              </w:rPr>
              <w:t>资产</w:t>
            </w:r>
            <w:r w:rsidRPr="00B00FA0">
              <w:rPr>
                <w:rFonts w:ascii="宋体" w:hAnsi="宋体" w:cs="宋体"/>
                <w:color w:val="000000"/>
                <w:kern w:val="0"/>
                <w:sz w:val="24"/>
                <w:szCs w:val="24"/>
              </w:rPr>
              <w:t>)</w:t>
            </w:r>
            <w:r w:rsidRPr="00B00FA0">
              <w:rPr>
                <w:rFonts w:ascii="宋体" w:hAnsi="宋体" w:cs="宋体" w:hint="eastAsia"/>
                <w:color w:val="000000"/>
                <w:kern w:val="0"/>
                <w:sz w:val="24"/>
                <w:szCs w:val="24"/>
              </w:rPr>
              <w:t>有偿使用收入</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11,284 </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3,746 </w:t>
            </w: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201.23%</w:t>
            </w:r>
          </w:p>
        </w:tc>
      </w:tr>
      <w:tr w:rsidR="00C96AF2" w:rsidRPr="00B00FA0" w:rsidTr="00B00FA0">
        <w:trPr>
          <w:trHeight w:val="425"/>
          <w:jc w:val="center"/>
        </w:trPr>
        <w:tc>
          <w:tcPr>
            <w:tcW w:w="331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其他收入</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7,194 </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6,028 </w:t>
            </w: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19.34%</w:t>
            </w:r>
          </w:p>
        </w:tc>
      </w:tr>
      <w:tr w:rsidR="00C96AF2" w:rsidRPr="00B00FA0" w:rsidTr="00B00FA0">
        <w:trPr>
          <w:trHeight w:val="425"/>
          <w:jc w:val="center"/>
        </w:trPr>
        <w:tc>
          <w:tcPr>
            <w:tcW w:w="331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b/>
                <w:bCs/>
                <w:color w:val="000000"/>
                <w:kern w:val="0"/>
                <w:sz w:val="24"/>
                <w:szCs w:val="24"/>
              </w:rPr>
            </w:pPr>
            <w:r w:rsidRPr="00B00FA0">
              <w:rPr>
                <w:rFonts w:ascii="宋体" w:hAnsi="宋体" w:cs="宋体" w:hint="eastAsia"/>
                <w:b/>
                <w:bCs/>
                <w:color w:val="000000"/>
                <w:kern w:val="0"/>
                <w:sz w:val="24"/>
                <w:szCs w:val="24"/>
              </w:rPr>
              <w:t>本年收入合计</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42,984 </w:t>
            </w:r>
          </w:p>
        </w:tc>
        <w:tc>
          <w:tcPr>
            <w:tcW w:w="1990"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37,129 </w:t>
            </w:r>
          </w:p>
        </w:tc>
        <w:tc>
          <w:tcPr>
            <w:tcW w:w="180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15.77%</w:t>
            </w:r>
          </w:p>
        </w:tc>
      </w:tr>
    </w:tbl>
    <w:p w:rsidR="00C96AF2" w:rsidRPr="00B00FA0" w:rsidRDefault="00C96AF2" w:rsidP="002465F9">
      <w:pPr>
        <w:pStyle w:val="p0"/>
        <w:widowControl w:val="0"/>
        <w:spacing w:line="200" w:lineRule="exact"/>
        <w:ind w:firstLine="641"/>
        <w:rPr>
          <w:rFonts w:ascii="Times New Roman" w:eastAsia="仿宋_GB2312" w:hAnsi="Times New Roman" w:cs="Times New Roman"/>
          <w:color w:val="000000"/>
          <w:sz w:val="32"/>
          <w:szCs w:val="32"/>
        </w:rPr>
      </w:pPr>
    </w:p>
    <w:p w:rsidR="00C96AF2" w:rsidRPr="00B00FA0" w:rsidRDefault="00C96AF2" w:rsidP="00B00FA0">
      <w:pPr>
        <w:spacing w:line="600" w:lineRule="exact"/>
        <w:jc w:val="left"/>
        <w:rPr>
          <w:rFonts w:ascii="宋体" w:cs="宋体"/>
          <w:b/>
          <w:bCs/>
          <w:color w:val="000000"/>
          <w:kern w:val="0"/>
          <w:sz w:val="24"/>
          <w:szCs w:val="24"/>
        </w:rPr>
      </w:pPr>
      <w:r w:rsidRPr="00B00FA0">
        <w:rPr>
          <w:rFonts w:ascii="宋体" w:hAnsi="宋体" w:cs="宋体" w:hint="eastAsia"/>
          <w:b/>
          <w:bCs/>
          <w:color w:val="000000"/>
          <w:kern w:val="0"/>
          <w:sz w:val="24"/>
          <w:szCs w:val="24"/>
        </w:rPr>
        <w:t>表四</w:t>
      </w:r>
    </w:p>
    <w:p w:rsidR="00C96AF2" w:rsidRPr="00B00FA0" w:rsidRDefault="00C96AF2" w:rsidP="00B00FA0">
      <w:pPr>
        <w:pStyle w:val="BodyText"/>
        <w:spacing w:line="600" w:lineRule="exact"/>
        <w:jc w:val="center"/>
        <w:rPr>
          <w:rFonts w:ascii="方正小标宋简体" w:eastAsia="方正小标宋简体" w:hAnsi="宋体" w:cs="宋体"/>
          <w:bCs/>
          <w:color w:val="000000"/>
          <w:w w:val="90"/>
          <w:kern w:val="0"/>
          <w:sz w:val="44"/>
          <w:szCs w:val="44"/>
        </w:rPr>
      </w:pPr>
      <w:r w:rsidRPr="00B00FA0">
        <w:rPr>
          <w:rFonts w:ascii="方正小标宋简体" w:eastAsia="方正小标宋简体" w:hAnsi="宋体" w:cs="宋体"/>
          <w:bCs/>
          <w:color w:val="000000"/>
          <w:w w:val="90"/>
          <w:kern w:val="0"/>
          <w:sz w:val="44"/>
          <w:szCs w:val="44"/>
        </w:rPr>
        <w:t>2020</w:t>
      </w:r>
      <w:r w:rsidRPr="00B00FA0">
        <w:rPr>
          <w:rFonts w:ascii="方正小标宋简体" w:eastAsia="方正小标宋简体" w:hAnsi="宋体" w:cs="宋体" w:hint="eastAsia"/>
          <w:bCs/>
          <w:color w:val="000000"/>
          <w:w w:val="90"/>
          <w:kern w:val="0"/>
          <w:sz w:val="44"/>
          <w:szCs w:val="44"/>
        </w:rPr>
        <w:t>年度宜阳县本级一般公共预算支出完成情况表</w:t>
      </w:r>
    </w:p>
    <w:p w:rsidR="00C96AF2" w:rsidRPr="00B00FA0" w:rsidRDefault="00C96AF2" w:rsidP="00B00FA0">
      <w:pPr>
        <w:spacing w:line="600" w:lineRule="exact"/>
        <w:jc w:val="right"/>
        <w:rPr>
          <w:rFonts w:ascii="宋体" w:cs="宋体"/>
          <w:b/>
          <w:bCs/>
          <w:color w:val="000000"/>
          <w:kern w:val="0"/>
          <w:sz w:val="24"/>
          <w:szCs w:val="24"/>
        </w:rPr>
      </w:pPr>
      <w:r w:rsidRPr="00B00FA0">
        <w:rPr>
          <w:rFonts w:ascii="宋体" w:hAnsi="宋体" w:cs="宋体" w:hint="eastAsia"/>
          <w:b/>
          <w:bCs/>
          <w:color w:val="000000"/>
          <w:kern w:val="0"/>
          <w:sz w:val="24"/>
          <w:szCs w:val="24"/>
        </w:rPr>
        <w:t>单位：万元</w:t>
      </w:r>
    </w:p>
    <w:tbl>
      <w:tblPr>
        <w:tblW w:w="9039" w:type="dxa"/>
        <w:jc w:val="center"/>
        <w:tblLook w:val="00A0"/>
      </w:tblPr>
      <w:tblGrid>
        <w:gridCol w:w="3813"/>
        <w:gridCol w:w="1701"/>
        <w:gridCol w:w="1846"/>
        <w:gridCol w:w="1679"/>
      </w:tblGrid>
      <w:tr w:rsidR="00C96AF2" w:rsidRPr="00B00FA0" w:rsidTr="002465F9">
        <w:trPr>
          <w:trHeight w:val="425"/>
          <w:jc w:val="center"/>
        </w:trPr>
        <w:tc>
          <w:tcPr>
            <w:tcW w:w="3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b/>
                <w:bCs/>
                <w:color w:val="000000"/>
                <w:kern w:val="0"/>
                <w:sz w:val="24"/>
                <w:szCs w:val="24"/>
              </w:rPr>
            </w:pPr>
            <w:r w:rsidRPr="00B00FA0">
              <w:rPr>
                <w:rFonts w:ascii="宋体" w:hAnsi="宋体" w:cs="宋体" w:hint="eastAsia"/>
                <w:b/>
                <w:bCs/>
                <w:color w:val="000000"/>
                <w:kern w:val="0"/>
                <w:sz w:val="24"/>
                <w:szCs w:val="24"/>
              </w:rPr>
              <w:t>预算科目</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b/>
                <w:bCs/>
                <w:color w:val="000000"/>
                <w:kern w:val="0"/>
                <w:sz w:val="24"/>
                <w:szCs w:val="24"/>
              </w:rPr>
            </w:pPr>
            <w:r w:rsidRPr="00B00FA0">
              <w:rPr>
                <w:rFonts w:ascii="宋体" w:hAnsi="宋体" w:cs="宋体"/>
                <w:b/>
                <w:bCs/>
                <w:color w:val="000000"/>
                <w:kern w:val="0"/>
                <w:sz w:val="24"/>
                <w:szCs w:val="24"/>
              </w:rPr>
              <w:t>2020</w:t>
            </w:r>
            <w:r w:rsidRPr="00B00FA0">
              <w:rPr>
                <w:rFonts w:ascii="宋体" w:hAnsi="宋体" w:cs="宋体" w:hint="eastAsia"/>
                <w:b/>
                <w:bCs/>
                <w:color w:val="000000"/>
                <w:kern w:val="0"/>
                <w:sz w:val="24"/>
                <w:szCs w:val="24"/>
              </w:rPr>
              <w:t>年完成数</w:t>
            </w: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b/>
                <w:bCs/>
                <w:color w:val="000000"/>
                <w:kern w:val="0"/>
                <w:sz w:val="24"/>
                <w:szCs w:val="24"/>
              </w:rPr>
            </w:pPr>
            <w:r w:rsidRPr="00B00FA0">
              <w:rPr>
                <w:rFonts w:ascii="宋体" w:hAnsi="宋体" w:cs="宋体"/>
                <w:b/>
                <w:bCs/>
                <w:color w:val="000000"/>
                <w:kern w:val="0"/>
                <w:sz w:val="24"/>
                <w:szCs w:val="24"/>
              </w:rPr>
              <w:t>2019</w:t>
            </w:r>
            <w:r w:rsidRPr="00B00FA0">
              <w:rPr>
                <w:rFonts w:ascii="宋体" w:hAnsi="宋体" w:cs="宋体" w:hint="eastAsia"/>
                <w:b/>
                <w:bCs/>
                <w:color w:val="000000"/>
                <w:kern w:val="0"/>
                <w:sz w:val="24"/>
                <w:szCs w:val="24"/>
              </w:rPr>
              <w:t>年完成数</w:t>
            </w:r>
          </w:p>
        </w:tc>
        <w:tc>
          <w:tcPr>
            <w:tcW w:w="167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b/>
                <w:bCs/>
                <w:color w:val="000000"/>
                <w:kern w:val="0"/>
                <w:sz w:val="24"/>
                <w:szCs w:val="24"/>
              </w:rPr>
            </w:pPr>
            <w:r w:rsidRPr="00B00FA0">
              <w:rPr>
                <w:rFonts w:ascii="宋体" w:hAnsi="宋体" w:cs="宋体" w:hint="eastAsia"/>
                <w:b/>
                <w:bCs/>
                <w:color w:val="000000"/>
                <w:kern w:val="0"/>
                <w:sz w:val="24"/>
                <w:szCs w:val="24"/>
              </w:rPr>
              <w:t>增幅</w:t>
            </w:r>
            <w:r w:rsidRPr="00B00FA0">
              <w:rPr>
                <w:rFonts w:ascii="宋体" w:hAnsi="宋体" w:cs="宋体"/>
                <w:b/>
                <w:bCs/>
                <w:color w:val="000000"/>
                <w:kern w:val="0"/>
                <w:sz w:val="24"/>
                <w:szCs w:val="24"/>
              </w:rPr>
              <w:t>%</w:t>
            </w:r>
          </w:p>
        </w:tc>
      </w:tr>
      <w:tr w:rsidR="00C96AF2" w:rsidRPr="00B00FA0" w:rsidTr="002465F9">
        <w:trPr>
          <w:trHeight w:val="425"/>
          <w:jc w:val="center"/>
        </w:trPr>
        <w:tc>
          <w:tcPr>
            <w:tcW w:w="3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一、一般公共服务支出</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17,962 </w:t>
            </w: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18,540 </w:t>
            </w:r>
          </w:p>
        </w:tc>
        <w:tc>
          <w:tcPr>
            <w:tcW w:w="167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-3.12%</w:t>
            </w:r>
          </w:p>
        </w:tc>
      </w:tr>
      <w:tr w:rsidR="00C96AF2" w:rsidRPr="00B00FA0" w:rsidTr="002465F9">
        <w:trPr>
          <w:trHeight w:val="425"/>
          <w:jc w:val="center"/>
        </w:trPr>
        <w:tc>
          <w:tcPr>
            <w:tcW w:w="3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二、外交支出</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p>
        </w:tc>
        <w:tc>
          <w:tcPr>
            <w:tcW w:w="167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p>
        </w:tc>
      </w:tr>
      <w:tr w:rsidR="00C96AF2" w:rsidRPr="00B00FA0" w:rsidTr="002465F9">
        <w:trPr>
          <w:trHeight w:val="425"/>
          <w:jc w:val="center"/>
        </w:trPr>
        <w:tc>
          <w:tcPr>
            <w:tcW w:w="3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三、国防支出</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106 </w:t>
            </w: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p>
        </w:tc>
        <w:tc>
          <w:tcPr>
            <w:tcW w:w="167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p>
        </w:tc>
      </w:tr>
      <w:tr w:rsidR="00C96AF2" w:rsidRPr="00B00FA0" w:rsidTr="002465F9">
        <w:trPr>
          <w:trHeight w:val="425"/>
          <w:jc w:val="center"/>
        </w:trPr>
        <w:tc>
          <w:tcPr>
            <w:tcW w:w="3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四、公共安全支出</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13,314 </w:t>
            </w: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15,729 </w:t>
            </w:r>
          </w:p>
        </w:tc>
        <w:tc>
          <w:tcPr>
            <w:tcW w:w="167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-15.35%</w:t>
            </w:r>
          </w:p>
        </w:tc>
      </w:tr>
      <w:tr w:rsidR="00C96AF2" w:rsidRPr="00B00FA0" w:rsidTr="002465F9">
        <w:trPr>
          <w:trHeight w:val="425"/>
          <w:jc w:val="center"/>
        </w:trPr>
        <w:tc>
          <w:tcPr>
            <w:tcW w:w="3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五、教育支出</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93,419 </w:t>
            </w: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87,838 </w:t>
            </w:r>
          </w:p>
        </w:tc>
        <w:tc>
          <w:tcPr>
            <w:tcW w:w="167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6.35%</w:t>
            </w:r>
          </w:p>
        </w:tc>
      </w:tr>
      <w:tr w:rsidR="00C96AF2" w:rsidRPr="00B00FA0" w:rsidTr="002465F9">
        <w:trPr>
          <w:trHeight w:val="425"/>
          <w:jc w:val="center"/>
        </w:trPr>
        <w:tc>
          <w:tcPr>
            <w:tcW w:w="3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六、科学技术支出</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17,495 </w:t>
            </w: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12,800 </w:t>
            </w:r>
          </w:p>
        </w:tc>
        <w:tc>
          <w:tcPr>
            <w:tcW w:w="167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36.68%</w:t>
            </w:r>
          </w:p>
        </w:tc>
      </w:tr>
      <w:tr w:rsidR="00C96AF2" w:rsidRPr="00B00FA0" w:rsidTr="002465F9">
        <w:trPr>
          <w:trHeight w:val="425"/>
          <w:jc w:val="center"/>
        </w:trPr>
        <w:tc>
          <w:tcPr>
            <w:tcW w:w="3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七、文化旅游体育与传媒支出</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3,204 </w:t>
            </w: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2,939 </w:t>
            </w:r>
          </w:p>
        </w:tc>
        <w:tc>
          <w:tcPr>
            <w:tcW w:w="167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9.02%</w:t>
            </w:r>
          </w:p>
        </w:tc>
      </w:tr>
      <w:tr w:rsidR="00C96AF2" w:rsidRPr="00B00FA0" w:rsidTr="002465F9">
        <w:trPr>
          <w:trHeight w:val="425"/>
          <w:jc w:val="center"/>
        </w:trPr>
        <w:tc>
          <w:tcPr>
            <w:tcW w:w="3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八、社会保障和就业支出</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44,997 </w:t>
            </w: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50,357 </w:t>
            </w:r>
          </w:p>
        </w:tc>
        <w:tc>
          <w:tcPr>
            <w:tcW w:w="167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-10.64%</w:t>
            </w:r>
          </w:p>
        </w:tc>
      </w:tr>
      <w:tr w:rsidR="00C96AF2" w:rsidRPr="00B00FA0" w:rsidTr="002465F9">
        <w:trPr>
          <w:trHeight w:val="425"/>
          <w:jc w:val="center"/>
        </w:trPr>
        <w:tc>
          <w:tcPr>
            <w:tcW w:w="3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九、卫生健康支出</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54,015 </w:t>
            </w: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63,427 </w:t>
            </w:r>
          </w:p>
        </w:tc>
        <w:tc>
          <w:tcPr>
            <w:tcW w:w="167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-14.84%</w:t>
            </w:r>
          </w:p>
        </w:tc>
      </w:tr>
      <w:tr w:rsidR="00C96AF2" w:rsidRPr="00B00FA0" w:rsidTr="002465F9">
        <w:trPr>
          <w:trHeight w:val="425"/>
          <w:jc w:val="center"/>
        </w:trPr>
        <w:tc>
          <w:tcPr>
            <w:tcW w:w="3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十、节能环保支出</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6,454 </w:t>
            </w: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7,603 </w:t>
            </w:r>
          </w:p>
        </w:tc>
        <w:tc>
          <w:tcPr>
            <w:tcW w:w="167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-15.11%</w:t>
            </w:r>
          </w:p>
        </w:tc>
      </w:tr>
      <w:tr w:rsidR="00C96AF2" w:rsidRPr="00B00FA0" w:rsidTr="002465F9">
        <w:trPr>
          <w:trHeight w:val="425"/>
          <w:jc w:val="center"/>
        </w:trPr>
        <w:tc>
          <w:tcPr>
            <w:tcW w:w="3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十一、城乡社区支出</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25,582 </w:t>
            </w: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23,505 </w:t>
            </w:r>
          </w:p>
        </w:tc>
        <w:tc>
          <w:tcPr>
            <w:tcW w:w="167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8.84%</w:t>
            </w:r>
          </w:p>
        </w:tc>
      </w:tr>
      <w:tr w:rsidR="00C96AF2" w:rsidRPr="00B00FA0" w:rsidTr="002465F9">
        <w:trPr>
          <w:trHeight w:val="425"/>
          <w:jc w:val="center"/>
        </w:trPr>
        <w:tc>
          <w:tcPr>
            <w:tcW w:w="3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十二、农林水支出</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42,001 </w:t>
            </w: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26,218 </w:t>
            </w:r>
          </w:p>
        </w:tc>
        <w:tc>
          <w:tcPr>
            <w:tcW w:w="167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60.20%</w:t>
            </w:r>
          </w:p>
        </w:tc>
      </w:tr>
      <w:tr w:rsidR="00C96AF2" w:rsidRPr="00B00FA0" w:rsidTr="002465F9">
        <w:trPr>
          <w:trHeight w:val="425"/>
          <w:jc w:val="center"/>
        </w:trPr>
        <w:tc>
          <w:tcPr>
            <w:tcW w:w="3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十三、交通运输支出</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19,651 </w:t>
            </w: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4,646 </w:t>
            </w:r>
          </w:p>
        </w:tc>
        <w:tc>
          <w:tcPr>
            <w:tcW w:w="167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322.97%</w:t>
            </w:r>
          </w:p>
        </w:tc>
      </w:tr>
      <w:tr w:rsidR="00C96AF2" w:rsidRPr="00B00FA0" w:rsidTr="002465F9">
        <w:trPr>
          <w:trHeight w:val="425"/>
          <w:jc w:val="center"/>
        </w:trPr>
        <w:tc>
          <w:tcPr>
            <w:tcW w:w="3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十四、资源勘探工业信息等支出</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1,275 </w:t>
            </w: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1,551 </w:t>
            </w:r>
          </w:p>
        </w:tc>
        <w:tc>
          <w:tcPr>
            <w:tcW w:w="167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-17.79%</w:t>
            </w:r>
          </w:p>
        </w:tc>
      </w:tr>
      <w:tr w:rsidR="00C96AF2" w:rsidRPr="00B00FA0" w:rsidTr="002465F9">
        <w:trPr>
          <w:trHeight w:val="425"/>
          <w:jc w:val="center"/>
        </w:trPr>
        <w:tc>
          <w:tcPr>
            <w:tcW w:w="3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十五、商业服务业等支出</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839 </w:t>
            </w: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464 </w:t>
            </w:r>
          </w:p>
        </w:tc>
        <w:tc>
          <w:tcPr>
            <w:tcW w:w="167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80.82%</w:t>
            </w:r>
          </w:p>
        </w:tc>
      </w:tr>
      <w:tr w:rsidR="00C96AF2" w:rsidRPr="00B00FA0" w:rsidTr="002465F9">
        <w:trPr>
          <w:trHeight w:val="425"/>
          <w:jc w:val="center"/>
        </w:trPr>
        <w:tc>
          <w:tcPr>
            <w:tcW w:w="3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十六、金融支出</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6 </w:t>
            </w: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p>
        </w:tc>
        <w:tc>
          <w:tcPr>
            <w:tcW w:w="167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p>
        </w:tc>
      </w:tr>
      <w:tr w:rsidR="00C96AF2" w:rsidRPr="00B00FA0" w:rsidTr="002465F9">
        <w:trPr>
          <w:trHeight w:val="425"/>
          <w:jc w:val="center"/>
        </w:trPr>
        <w:tc>
          <w:tcPr>
            <w:tcW w:w="3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十七、援助其他地区支出</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p>
        </w:tc>
        <w:tc>
          <w:tcPr>
            <w:tcW w:w="167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p>
        </w:tc>
      </w:tr>
      <w:tr w:rsidR="00C96AF2" w:rsidRPr="00B00FA0" w:rsidTr="002465F9">
        <w:trPr>
          <w:trHeight w:val="425"/>
          <w:jc w:val="center"/>
        </w:trPr>
        <w:tc>
          <w:tcPr>
            <w:tcW w:w="3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十八、自然资源海洋气象等支出</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4,381 </w:t>
            </w: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3,307 </w:t>
            </w:r>
          </w:p>
        </w:tc>
        <w:tc>
          <w:tcPr>
            <w:tcW w:w="167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32.48%</w:t>
            </w:r>
          </w:p>
        </w:tc>
      </w:tr>
      <w:tr w:rsidR="00C96AF2" w:rsidRPr="00B00FA0" w:rsidTr="002465F9">
        <w:trPr>
          <w:trHeight w:val="425"/>
          <w:jc w:val="center"/>
        </w:trPr>
        <w:tc>
          <w:tcPr>
            <w:tcW w:w="3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十九、住房保障支出</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1,749 </w:t>
            </w: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2,086 </w:t>
            </w:r>
          </w:p>
        </w:tc>
        <w:tc>
          <w:tcPr>
            <w:tcW w:w="167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-16.16%</w:t>
            </w:r>
          </w:p>
        </w:tc>
      </w:tr>
      <w:tr w:rsidR="00C96AF2" w:rsidRPr="00B00FA0" w:rsidTr="002465F9">
        <w:trPr>
          <w:trHeight w:val="425"/>
          <w:jc w:val="center"/>
        </w:trPr>
        <w:tc>
          <w:tcPr>
            <w:tcW w:w="3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二十、粮油物资储备支出</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3,640 </w:t>
            </w: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964 </w:t>
            </w:r>
          </w:p>
        </w:tc>
        <w:tc>
          <w:tcPr>
            <w:tcW w:w="167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277.59%</w:t>
            </w:r>
          </w:p>
        </w:tc>
      </w:tr>
      <w:tr w:rsidR="00C96AF2" w:rsidRPr="00B00FA0" w:rsidTr="002465F9">
        <w:trPr>
          <w:trHeight w:val="425"/>
          <w:jc w:val="center"/>
        </w:trPr>
        <w:tc>
          <w:tcPr>
            <w:tcW w:w="3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二十一、灾害防治及应急管理支出</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1,264 </w:t>
            </w: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631 </w:t>
            </w:r>
          </w:p>
        </w:tc>
        <w:tc>
          <w:tcPr>
            <w:tcW w:w="167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100.32%</w:t>
            </w:r>
          </w:p>
        </w:tc>
      </w:tr>
      <w:tr w:rsidR="00C96AF2" w:rsidRPr="00B00FA0" w:rsidTr="002465F9">
        <w:trPr>
          <w:trHeight w:val="425"/>
          <w:jc w:val="center"/>
        </w:trPr>
        <w:tc>
          <w:tcPr>
            <w:tcW w:w="3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二十二、其他支出</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2"/>
              </w:rPr>
            </w:pPr>
          </w:p>
        </w:tc>
        <w:tc>
          <w:tcPr>
            <w:tcW w:w="167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2"/>
              </w:rPr>
            </w:pPr>
          </w:p>
        </w:tc>
      </w:tr>
      <w:tr w:rsidR="00C96AF2" w:rsidRPr="00B00FA0" w:rsidTr="002465F9">
        <w:trPr>
          <w:trHeight w:val="425"/>
          <w:jc w:val="center"/>
        </w:trPr>
        <w:tc>
          <w:tcPr>
            <w:tcW w:w="3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二十三、债务付息支出</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4,828 </w:t>
            </w: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4,420 </w:t>
            </w:r>
          </w:p>
        </w:tc>
        <w:tc>
          <w:tcPr>
            <w:tcW w:w="167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9.23%</w:t>
            </w:r>
          </w:p>
        </w:tc>
      </w:tr>
      <w:tr w:rsidR="00C96AF2" w:rsidRPr="00B00FA0" w:rsidTr="002465F9">
        <w:trPr>
          <w:trHeight w:val="425"/>
          <w:jc w:val="center"/>
        </w:trPr>
        <w:tc>
          <w:tcPr>
            <w:tcW w:w="3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二十四、债务发行费用支出</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p>
        </w:tc>
        <w:tc>
          <w:tcPr>
            <w:tcW w:w="167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p>
        </w:tc>
      </w:tr>
      <w:tr w:rsidR="00C96AF2" w:rsidRPr="00B00FA0" w:rsidTr="002465F9">
        <w:trPr>
          <w:trHeight w:val="425"/>
          <w:jc w:val="center"/>
        </w:trPr>
        <w:tc>
          <w:tcPr>
            <w:tcW w:w="3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b/>
                <w:bCs/>
                <w:color w:val="000000"/>
                <w:kern w:val="0"/>
                <w:sz w:val="24"/>
                <w:szCs w:val="24"/>
              </w:rPr>
            </w:pPr>
            <w:r w:rsidRPr="00B00FA0">
              <w:rPr>
                <w:rFonts w:ascii="宋体" w:hAnsi="宋体" w:cs="宋体" w:hint="eastAsia"/>
                <w:b/>
                <w:bCs/>
                <w:color w:val="000000"/>
                <w:kern w:val="0"/>
                <w:sz w:val="24"/>
                <w:szCs w:val="24"/>
              </w:rPr>
              <w:t>本年支出合计</w:t>
            </w:r>
          </w:p>
        </w:tc>
        <w:tc>
          <w:tcPr>
            <w:tcW w:w="1701"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356,182 </w:t>
            </w:r>
          </w:p>
        </w:tc>
        <w:tc>
          <w:tcPr>
            <w:tcW w:w="184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327,025 </w:t>
            </w:r>
          </w:p>
        </w:tc>
        <w:tc>
          <w:tcPr>
            <w:tcW w:w="167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8.92%</w:t>
            </w:r>
          </w:p>
        </w:tc>
      </w:tr>
    </w:tbl>
    <w:p w:rsidR="00C96AF2" w:rsidRPr="00B00FA0" w:rsidRDefault="00C96AF2" w:rsidP="00B00FA0">
      <w:pPr>
        <w:spacing w:line="600" w:lineRule="exact"/>
        <w:jc w:val="left"/>
        <w:rPr>
          <w:rFonts w:ascii="宋体" w:cs="宋体"/>
          <w:b/>
          <w:bCs/>
          <w:color w:val="000000"/>
          <w:kern w:val="0"/>
          <w:sz w:val="24"/>
          <w:szCs w:val="24"/>
        </w:rPr>
      </w:pPr>
      <w:r w:rsidRPr="00B00FA0">
        <w:rPr>
          <w:rFonts w:ascii="宋体" w:hAnsi="宋体" w:cs="宋体" w:hint="eastAsia"/>
          <w:b/>
          <w:bCs/>
          <w:color w:val="000000"/>
          <w:kern w:val="0"/>
          <w:sz w:val="24"/>
          <w:szCs w:val="24"/>
        </w:rPr>
        <w:t>表五</w:t>
      </w:r>
    </w:p>
    <w:p w:rsidR="00C96AF2" w:rsidRPr="00B00FA0" w:rsidRDefault="00C96AF2" w:rsidP="00B00FA0">
      <w:pPr>
        <w:pStyle w:val="BodyText"/>
        <w:spacing w:line="600" w:lineRule="exact"/>
        <w:jc w:val="center"/>
        <w:rPr>
          <w:rFonts w:ascii="方正小标宋简体" w:eastAsia="方正小标宋简体" w:hAnsi="宋体" w:cs="宋体"/>
          <w:bCs/>
          <w:color w:val="000000"/>
          <w:w w:val="90"/>
          <w:kern w:val="0"/>
          <w:sz w:val="44"/>
          <w:szCs w:val="44"/>
        </w:rPr>
      </w:pPr>
      <w:r w:rsidRPr="00B00FA0">
        <w:rPr>
          <w:rFonts w:ascii="方正小标宋简体" w:eastAsia="方正小标宋简体" w:hAnsi="宋体" w:cs="宋体"/>
          <w:bCs/>
          <w:color w:val="000000"/>
          <w:w w:val="90"/>
          <w:kern w:val="0"/>
          <w:sz w:val="44"/>
          <w:szCs w:val="44"/>
        </w:rPr>
        <w:t>2021</w:t>
      </w:r>
      <w:r w:rsidRPr="00B00FA0">
        <w:rPr>
          <w:rFonts w:ascii="方正小标宋简体" w:eastAsia="方正小标宋简体" w:hAnsi="宋体" w:cs="宋体" w:hint="eastAsia"/>
          <w:bCs/>
          <w:color w:val="000000"/>
          <w:w w:val="90"/>
          <w:kern w:val="0"/>
          <w:sz w:val="44"/>
          <w:szCs w:val="44"/>
        </w:rPr>
        <w:t>年度宜阳县一般公共预算收入计划表（草案）</w:t>
      </w:r>
    </w:p>
    <w:p w:rsidR="00C96AF2" w:rsidRPr="00B00FA0" w:rsidRDefault="00C96AF2" w:rsidP="00B00FA0">
      <w:pPr>
        <w:spacing w:line="600" w:lineRule="exact"/>
        <w:jc w:val="right"/>
        <w:rPr>
          <w:rFonts w:ascii="宋体" w:cs="宋体"/>
          <w:b/>
          <w:bCs/>
          <w:color w:val="000000"/>
          <w:kern w:val="0"/>
          <w:sz w:val="24"/>
          <w:szCs w:val="24"/>
        </w:rPr>
      </w:pPr>
      <w:r w:rsidRPr="00B00FA0">
        <w:rPr>
          <w:rFonts w:ascii="宋体" w:hAnsi="宋体" w:cs="宋体" w:hint="eastAsia"/>
          <w:b/>
          <w:bCs/>
          <w:color w:val="000000"/>
          <w:kern w:val="0"/>
          <w:sz w:val="24"/>
          <w:szCs w:val="24"/>
        </w:rPr>
        <w:t>单位：万元</w:t>
      </w:r>
    </w:p>
    <w:tbl>
      <w:tblPr>
        <w:tblW w:w="9127" w:type="dxa"/>
        <w:jc w:val="center"/>
        <w:tblInd w:w="-459" w:type="dxa"/>
        <w:tblLook w:val="00A0"/>
      </w:tblPr>
      <w:tblGrid>
        <w:gridCol w:w="3973"/>
        <w:gridCol w:w="1924"/>
        <w:gridCol w:w="1813"/>
        <w:gridCol w:w="1417"/>
      </w:tblGrid>
      <w:tr w:rsidR="00C96AF2" w:rsidRPr="00B00FA0" w:rsidTr="002465F9">
        <w:trPr>
          <w:trHeight w:val="425"/>
          <w:jc w:val="center"/>
        </w:trPr>
        <w:tc>
          <w:tcPr>
            <w:tcW w:w="397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b/>
                <w:bCs/>
                <w:color w:val="000000"/>
                <w:kern w:val="0"/>
                <w:sz w:val="24"/>
                <w:szCs w:val="24"/>
              </w:rPr>
            </w:pPr>
            <w:r w:rsidRPr="00B00FA0">
              <w:rPr>
                <w:rFonts w:ascii="宋体" w:hAnsi="宋体" w:cs="宋体" w:hint="eastAsia"/>
                <w:b/>
                <w:bCs/>
                <w:color w:val="000000"/>
                <w:kern w:val="0"/>
                <w:sz w:val="24"/>
                <w:szCs w:val="24"/>
              </w:rPr>
              <w:t>预算科目</w:t>
            </w:r>
          </w:p>
        </w:tc>
        <w:tc>
          <w:tcPr>
            <w:tcW w:w="192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b/>
                <w:bCs/>
                <w:color w:val="000000"/>
                <w:kern w:val="0"/>
                <w:sz w:val="24"/>
                <w:szCs w:val="24"/>
              </w:rPr>
            </w:pPr>
            <w:r w:rsidRPr="00B00FA0">
              <w:rPr>
                <w:rFonts w:ascii="宋体" w:hAnsi="宋体" w:cs="宋体"/>
                <w:b/>
                <w:bCs/>
                <w:color w:val="000000"/>
                <w:kern w:val="0"/>
                <w:sz w:val="24"/>
                <w:szCs w:val="24"/>
              </w:rPr>
              <w:t>2021</w:t>
            </w:r>
            <w:r w:rsidRPr="00B00FA0">
              <w:rPr>
                <w:rFonts w:ascii="宋体" w:hAnsi="宋体" w:cs="宋体" w:hint="eastAsia"/>
                <w:b/>
                <w:bCs/>
                <w:color w:val="000000"/>
                <w:kern w:val="0"/>
                <w:sz w:val="24"/>
                <w:szCs w:val="24"/>
              </w:rPr>
              <w:t>年预算数</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b/>
                <w:bCs/>
                <w:color w:val="000000"/>
                <w:kern w:val="0"/>
                <w:sz w:val="24"/>
                <w:szCs w:val="24"/>
              </w:rPr>
            </w:pPr>
            <w:r w:rsidRPr="00B00FA0">
              <w:rPr>
                <w:rFonts w:ascii="宋体" w:hAnsi="宋体" w:cs="宋体"/>
                <w:b/>
                <w:bCs/>
                <w:color w:val="000000"/>
                <w:kern w:val="0"/>
                <w:sz w:val="24"/>
                <w:szCs w:val="24"/>
              </w:rPr>
              <w:t>2020</w:t>
            </w:r>
            <w:r w:rsidRPr="00B00FA0">
              <w:rPr>
                <w:rFonts w:ascii="宋体" w:hAnsi="宋体" w:cs="宋体" w:hint="eastAsia"/>
                <w:b/>
                <w:bCs/>
                <w:color w:val="000000"/>
                <w:kern w:val="0"/>
                <w:sz w:val="24"/>
                <w:szCs w:val="24"/>
              </w:rPr>
              <w:t>年调整</w:t>
            </w:r>
          </w:p>
          <w:p w:rsidR="00C96AF2" w:rsidRPr="00B00FA0" w:rsidRDefault="00C96AF2" w:rsidP="00B00FA0">
            <w:pPr>
              <w:widowControl/>
              <w:spacing w:line="380" w:lineRule="exact"/>
              <w:jc w:val="center"/>
              <w:rPr>
                <w:rFonts w:ascii="宋体" w:cs="宋体"/>
                <w:b/>
                <w:bCs/>
                <w:color w:val="000000"/>
                <w:kern w:val="0"/>
                <w:sz w:val="24"/>
                <w:szCs w:val="24"/>
              </w:rPr>
            </w:pPr>
            <w:r w:rsidRPr="00B00FA0">
              <w:rPr>
                <w:rFonts w:ascii="宋体" w:hAnsi="宋体" w:cs="宋体" w:hint="eastAsia"/>
                <w:b/>
                <w:bCs/>
                <w:color w:val="000000"/>
                <w:kern w:val="0"/>
                <w:sz w:val="24"/>
                <w:szCs w:val="24"/>
              </w:rPr>
              <w:t>预算数</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b/>
                <w:bCs/>
                <w:color w:val="000000"/>
                <w:kern w:val="0"/>
                <w:sz w:val="24"/>
                <w:szCs w:val="24"/>
              </w:rPr>
            </w:pPr>
            <w:r w:rsidRPr="00B00FA0">
              <w:rPr>
                <w:rFonts w:ascii="宋体" w:hAnsi="宋体" w:cs="宋体" w:hint="eastAsia"/>
                <w:b/>
                <w:bCs/>
                <w:color w:val="000000"/>
                <w:kern w:val="0"/>
                <w:sz w:val="24"/>
                <w:szCs w:val="24"/>
              </w:rPr>
              <w:t>增幅</w:t>
            </w:r>
            <w:r w:rsidRPr="00B00FA0">
              <w:rPr>
                <w:rFonts w:ascii="宋体" w:hAnsi="宋体" w:cs="宋体"/>
                <w:b/>
                <w:bCs/>
                <w:color w:val="000000"/>
                <w:kern w:val="0"/>
                <w:sz w:val="24"/>
                <w:szCs w:val="24"/>
              </w:rPr>
              <w:t>%</w:t>
            </w:r>
          </w:p>
        </w:tc>
      </w:tr>
      <w:tr w:rsidR="00C96AF2" w:rsidRPr="00B00FA0" w:rsidTr="002465F9">
        <w:trPr>
          <w:trHeight w:val="397"/>
          <w:jc w:val="center"/>
        </w:trPr>
        <w:tc>
          <w:tcPr>
            <w:tcW w:w="397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left"/>
              <w:rPr>
                <w:rFonts w:ascii="宋体" w:cs="宋体"/>
                <w:b/>
                <w:bCs/>
                <w:color w:val="000000"/>
                <w:kern w:val="0"/>
                <w:sz w:val="24"/>
                <w:szCs w:val="24"/>
              </w:rPr>
            </w:pPr>
            <w:r w:rsidRPr="00B00FA0">
              <w:rPr>
                <w:rFonts w:ascii="宋体" w:hAnsi="宋体" w:cs="宋体" w:hint="eastAsia"/>
                <w:b/>
                <w:bCs/>
                <w:color w:val="000000"/>
                <w:kern w:val="0"/>
                <w:sz w:val="24"/>
                <w:szCs w:val="24"/>
              </w:rPr>
              <w:t>一、税收收入</w:t>
            </w:r>
          </w:p>
        </w:tc>
        <w:tc>
          <w:tcPr>
            <w:tcW w:w="192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115,000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105,900 </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8.59%</w:t>
            </w:r>
          </w:p>
        </w:tc>
      </w:tr>
      <w:tr w:rsidR="00C96AF2" w:rsidRPr="00B00FA0" w:rsidTr="002465F9">
        <w:trPr>
          <w:trHeight w:val="397"/>
          <w:jc w:val="center"/>
        </w:trPr>
        <w:tc>
          <w:tcPr>
            <w:tcW w:w="397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left"/>
              <w:rPr>
                <w:rFonts w:ascii="宋体" w:cs="宋体"/>
                <w:color w:val="000000"/>
                <w:kern w:val="0"/>
                <w:sz w:val="24"/>
                <w:szCs w:val="24"/>
              </w:rPr>
            </w:pPr>
            <w:r w:rsidRPr="00B00FA0">
              <w:rPr>
                <w:rFonts w:ascii="宋体" w:hAnsi="宋体" w:cs="宋体" w:hint="eastAsia"/>
                <w:color w:val="000000"/>
                <w:kern w:val="0"/>
                <w:sz w:val="24"/>
                <w:szCs w:val="24"/>
              </w:rPr>
              <w:t xml:space="preserve">　　增值税</w:t>
            </w:r>
          </w:p>
        </w:tc>
        <w:tc>
          <w:tcPr>
            <w:tcW w:w="192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38,000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40,100 </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-5.24%</w:t>
            </w:r>
          </w:p>
        </w:tc>
      </w:tr>
      <w:tr w:rsidR="00C96AF2" w:rsidRPr="00B00FA0" w:rsidTr="002465F9">
        <w:trPr>
          <w:trHeight w:val="397"/>
          <w:jc w:val="center"/>
        </w:trPr>
        <w:tc>
          <w:tcPr>
            <w:tcW w:w="397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企业所得税</w:t>
            </w:r>
          </w:p>
        </w:tc>
        <w:tc>
          <w:tcPr>
            <w:tcW w:w="192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12,068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15,800 </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-23.62%</w:t>
            </w:r>
          </w:p>
        </w:tc>
      </w:tr>
      <w:tr w:rsidR="00C96AF2" w:rsidRPr="00B00FA0" w:rsidTr="002465F9">
        <w:trPr>
          <w:trHeight w:val="397"/>
          <w:jc w:val="center"/>
        </w:trPr>
        <w:tc>
          <w:tcPr>
            <w:tcW w:w="397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个人所得税</w:t>
            </w:r>
          </w:p>
        </w:tc>
        <w:tc>
          <w:tcPr>
            <w:tcW w:w="192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2,149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2,200 </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-2.32%</w:t>
            </w:r>
          </w:p>
        </w:tc>
      </w:tr>
      <w:tr w:rsidR="00C96AF2" w:rsidRPr="00B00FA0" w:rsidTr="002465F9">
        <w:trPr>
          <w:trHeight w:val="397"/>
          <w:jc w:val="center"/>
        </w:trPr>
        <w:tc>
          <w:tcPr>
            <w:tcW w:w="397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资源税</w:t>
            </w:r>
          </w:p>
        </w:tc>
        <w:tc>
          <w:tcPr>
            <w:tcW w:w="192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2,521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2,500 </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0.84%</w:t>
            </w:r>
          </w:p>
        </w:tc>
      </w:tr>
      <w:tr w:rsidR="00C96AF2" w:rsidRPr="00B00FA0" w:rsidTr="002465F9">
        <w:trPr>
          <w:trHeight w:val="397"/>
          <w:jc w:val="center"/>
        </w:trPr>
        <w:tc>
          <w:tcPr>
            <w:tcW w:w="397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城市维护建设税</w:t>
            </w:r>
          </w:p>
        </w:tc>
        <w:tc>
          <w:tcPr>
            <w:tcW w:w="192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4,175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5,100 </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-18.14%</w:t>
            </w:r>
          </w:p>
        </w:tc>
      </w:tr>
      <w:tr w:rsidR="00C96AF2" w:rsidRPr="00B00FA0" w:rsidTr="002465F9">
        <w:trPr>
          <w:trHeight w:val="397"/>
          <w:jc w:val="center"/>
        </w:trPr>
        <w:tc>
          <w:tcPr>
            <w:tcW w:w="397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房产税</w:t>
            </w:r>
          </w:p>
        </w:tc>
        <w:tc>
          <w:tcPr>
            <w:tcW w:w="192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2,439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3,800 </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-35.82%</w:t>
            </w:r>
          </w:p>
        </w:tc>
      </w:tr>
      <w:tr w:rsidR="00C96AF2" w:rsidRPr="00B00FA0" w:rsidTr="002465F9">
        <w:trPr>
          <w:trHeight w:val="397"/>
          <w:jc w:val="center"/>
        </w:trPr>
        <w:tc>
          <w:tcPr>
            <w:tcW w:w="397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印花税</w:t>
            </w:r>
          </w:p>
        </w:tc>
        <w:tc>
          <w:tcPr>
            <w:tcW w:w="192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1,768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1,500 </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17.87%</w:t>
            </w:r>
          </w:p>
        </w:tc>
      </w:tr>
      <w:tr w:rsidR="00C96AF2" w:rsidRPr="00B00FA0" w:rsidTr="002465F9">
        <w:trPr>
          <w:trHeight w:val="397"/>
          <w:jc w:val="center"/>
        </w:trPr>
        <w:tc>
          <w:tcPr>
            <w:tcW w:w="397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城镇土地使用税</w:t>
            </w:r>
          </w:p>
        </w:tc>
        <w:tc>
          <w:tcPr>
            <w:tcW w:w="192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6,131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8,000 </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-23.36%</w:t>
            </w:r>
          </w:p>
        </w:tc>
      </w:tr>
      <w:tr w:rsidR="00C96AF2" w:rsidRPr="00B00FA0" w:rsidTr="002465F9">
        <w:trPr>
          <w:trHeight w:val="397"/>
          <w:jc w:val="center"/>
        </w:trPr>
        <w:tc>
          <w:tcPr>
            <w:tcW w:w="397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土地增值税</w:t>
            </w:r>
          </w:p>
        </w:tc>
        <w:tc>
          <w:tcPr>
            <w:tcW w:w="192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26,655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11,300 </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135.88%</w:t>
            </w:r>
          </w:p>
        </w:tc>
      </w:tr>
      <w:tr w:rsidR="00C96AF2" w:rsidRPr="00B00FA0" w:rsidTr="002465F9">
        <w:trPr>
          <w:trHeight w:val="397"/>
          <w:jc w:val="center"/>
        </w:trPr>
        <w:tc>
          <w:tcPr>
            <w:tcW w:w="397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车船税</w:t>
            </w:r>
          </w:p>
        </w:tc>
        <w:tc>
          <w:tcPr>
            <w:tcW w:w="192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1,513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800 </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89.13%</w:t>
            </w:r>
          </w:p>
        </w:tc>
      </w:tr>
      <w:tr w:rsidR="00C96AF2" w:rsidRPr="00B00FA0" w:rsidTr="002465F9">
        <w:trPr>
          <w:trHeight w:val="397"/>
          <w:jc w:val="center"/>
        </w:trPr>
        <w:tc>
          <w:tcPr>
            <w:tcW w:w="397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耕地占用税</w:t>
            </w:r>
          </w:p>
        </w:tc>
        <w:tc>
          <w:tcPr>
            <w:tcW w:w="192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9,009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3,000 </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200.30%</w:t>
            </w:r>
          </w:p>
        </w:tc>
      </w:tr>
      <w:tr w:rsidR="00C96AF2" w:rsidRPr="00B00FA0" w:rsidTr="002465F9">
        <w:trPr>
          <w:trHeight w:val="397"/>
          <w:jc w:val="center"/>
        </w:trPr>
        <w:tc>
          <w:tcPr>
            <w:tcW w:w="397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契税</w:t>
            </w:r>
          </w:p>
        </w:tc>
        <w:tc>
          <w:tcPr>
            <w:tcW w:w="192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4,595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8,000 </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-42.56%</w:t>
            </w:r>
          </w:p>
        </w:tc>
      </w:tr>
      <w:tr w:rsidR="00C96AF2" w:rsidRPr="00B00FA0" w:rsidTr="002465F9">
        <w:trPr>
          <w:trHeight w:val="397"/>
          <w:jc w:val="center"/>
        </w:trPr>
        <w:tc>
          <w:tcPr>
            <w:tcW w:w="397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烟叶税</w:t>
            </w:r>
          </w:p>
        </w:tc>
        <w:tc>
          <w:tcPr>
            <w:tcW w:w="192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3,565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3,000 </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18.83%</w:t>
            </w:r>
          </w:p>
        </w:tc>
      </w:tr>
      <w:tr w:rsidR="00C96AF2" w:rsidRPr="00B00FA0" w:rsidTr="002465F9">
        <w:trPr>
          <w:trHeight w:val="397"/>
          <w:jc w:val="center"/>
        </w:trPr>
        <w:tc>
          <w:tcPr>
            <w:tcW w:w="397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环境保护税</w:t>
            </w:r>
          </w:p>
        </w:tc>
        <w:tc>
          <w:tcPr>
            <w:tcW w:w="192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412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800 </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-48.50%</w:t>
            </w:r>
          </w:p>
        </w:tc>
      </w:tr>
      <w:tr w:rsidR="00C96AF2" w:rsidRPr="00B00FA0" w:rsidTr="002465F9">
        <w:trPr>
          <w:trHeight w:val="397"/>
          <w:jc w:val="center"/>
        </w:trPr>
        <w:tc>
          <w:tcPr>
            <w:tcW w:w="397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其他税收收入</w:t>
            </w:r>
          </w:p>
        </w:tc>
        <w:tc>
          <w:tcPr>
            <w:tcW w:w="1924" w:type="dxa"/>
            <w:tcBorders>
              <w:top w:val="single" w:sz="4" w:space="0" w:color="000000"/>
              <w:left w:val="single" w:sz="4" w:space="0" w:color="000000"/>
              <w:bottom w:val="single" w:sz="4" w:space="0" w:color="000000"/>
              <w:right w:val="single" w:sz="4" w:space="0" w:color="000000"/>
            </w:tcBorders>
            <w:noWrap/>
            <w:vAlign w:val="bottom"/>
          </w:tcPr>
          <w:p w:rsidR="00C96AF2" w:rsidRPr="00B00FA0" w:rsidRDefault="00C96AF2" w:rsidP="00B00FA0">
            <w:pPr>
              <w:widowControl/>
              <w:spacing w:line="380" w:lineRule="exact"/>
              <w:jc w:val="center"/>
              <w:rPr>
                <w:rFonts w:ascii="宋体" w:cs="宋体"/>
                <w:color w:val="000000"/>
                <w:kern w:val="0"/>
                <w:sz w:val="24"/>
                <w:szCs w:val="24"/>
              </w:rPr>
            </w:pP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p>
        </w:tc>
      </w:tr>
      <w:tr w:rsidR="00C96AF2" w:rsidRPr="00B00FA0" w:rsidTr="002465F9">
        <w:trPr>
          <w:trHeight w:val="425"/>
          <w:jc w:val="center"/>
        </w:trPr>
        <w:tc>
          <w:tcPr>
            <w:tcW w:w="397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left"/>
              <w:rPr>
                <w:rFonts w:ascii="宋体" w:cs="宋体"/>
                <w:b/>
                <w:bCs/>
                <w:color w:val="000000"/>
                <w:kern w:val="0"/>
                <w:sz w:val="24"/>
                <w:szCs w:val="24"/>
              </w:rPr>
            </w:pPr>
            <w:r w:rsidRPr="00B00FA0">
              <w:rPr>
                <w:rFonts w:ascii="宋体" w:hAnsi="宋体" w:cs="宋体" w:hint="eastAsia"/>
                <w:b/>
                <w:bCs/>
                <w:color w:val="000000"/>
                <w:kern w:val="0"/>
                <w:sz w:val="24"/>
                <w:szCs w:val="24"/>
              </w:rPr>
              <w:t>二、非税收入</w:t>
            </w:r>
          </w:p>
        </w:tc>
        <w:tc>
          <w:tcPr>
            <w:tcW w:w="192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41,000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39,100 </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4.86%</w:t>
            </w:r>
          </w:p>
        </w:tc>
      </w:tr>
      <w:tr w:rsidR="00C96AF2" w:rsidRPr="00B00FA0" w:rsidTr="002465F9">
        <w:trPr>
          <w:trHeight w:val="397"/>
          <w:jc w:val="center"/>
        </w:trPr>
        <w:tc>
          <w:tcPr>
            <w:tcW w:w="397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专项收入</w:t>
            </w:r>
          </w:p>
        </w:tc>
        <w:tc>
          <w:tcPr>
            <w:tcW w:w="192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4,800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4,800 </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0.00%</w:t>
            </w:r>
          </w:p>
        </w:tc>
      </w:tr>
      <w:tr w:rsidR="00C96AF2" w:rsidRPr="00B00FA0" w:rsidTr="002465F9">
        <w:trPr>
          <w:trHeight w:val="397"/>
          <w:jc w:val="center"/>
        </w:trPr>
        <w:tc>
          <w:tcPr>
            <w:tcW w:w="397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行政事业性收费收入</w:t>
            </w:r>
          </w:p>
        </w:tc>
        <w:tc>
          <w:tcPr>
            <w:tcW w:w="192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4,500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6,000 </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-25.00%</w:t>
            </w:r>
          </w:p>
        </w:tc>
      </w:tr>
      <w:tr w:rsidR="00C96AF2" w:rsidRPr="00B00FA0" w:rsidTr="002465F9">
        <w:trPr>
          <w:trHeight w:val="397"/>
          <w:jc w:val="center"/>
        </w:trPr>
        <w:tc>
          <w:tcPr>
            <w:tcW w:w="397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罚没收入</w:t>
            </w:r>
          </w:p>
        </w:tc>
        <w:tc>
          <w:tcPr>
            <w:tcW w:w="192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6,000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4,000 </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50.00%</w:t>
            </w:r>
          </w:p>
        </w:tc>
      </w:tr>
      <w:tr w:rsidR="00C96AF2" w:rsidRPr="00B00FA0" w:rsidTr="002465F9">
        <w:trPr>
          <w:trHeight w:val="397"/>
          <w:jc w:val="center"/>
        </w:trPr>
        <w:tc>
          <w:tcPr>
            <w:tcW w:w="397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国有资本经营收入</w:t>
            </w:r>
          </w:p>
        </w:tc>
        <w:tc>
          <w:tcPr>
            <w:tcW w:w="192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8,000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6,000 </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33.33%</w:t>
            </w:r>
          </w:p>
        </w:tc>
      </w:tr>
      <w:tr w:rsidR="00C96AF2" w:rsidRPr="00B00FA0" w:rsidTr="002465F9">
        <w:trPr>
          <w:trHeight w:val="425"/>
          <w:jc w:val="center"/>
        </w:trPr>
        <w:tc>
          <w:tcPr>
            <w:tcW w:w="397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C96AF2">
            <w:pPr>
              <w:widowControl/>
              <w:spacing w:line="380" w:lineRule="exact"/>
              <w:ind w:firstLineChars="200" w:firstLine="31680"/>
              <w:jc w:val="left"/>
              <w:rPr>
                <w:rFonts w:ascii="宋体" w:cs="宋体"/>
                <w:color w:val="000000"/>
                <w:kern w:val="0"/>
                <w:sz w:val="24"/>
                <w:szCs w:val="24"/>
              </w:rPr>
            </w:pPr>
            <w:r w:rsidRPr="00B00FA0">
              <w:rPr>
                <w:rFonts w:ascii="宋体" w:hAnsi="宋体" w:cs="宋体" w:hint="eastAsia"/>
                <w:color w:val="000000"/>
                <w:kern w:val="0"/>
                <w:sz w:val="24"/>
                <w:szCs w:val="24"/>
              </w:rPr>
              <w:t>国有资源</w:t>
            </w:r>
            <w:r w:rsidRPr="00B00FA0">
              <w:rPr>
                <w:rFonts w:ascii="宋体" w:hAnsi="宋体" w:cs="宋体"/>
                <w:color w:val="000000"/>
                <w:kern w:val="0"/>
                <w:sz w:val="24"/>
                <w:szCs w:val="24"/>
              </w:rPr>
              <w:t>(</w:t>
            </w:r>
            <w:r w:rsidRPr="00B00FA0">
              <w:rPr>
                <w:rFonts w:ascii="宋体" w:hAnsi="宋体" w:cs="宋体" w:hint="eastAsia"/>
                <w:color w:val="000000"/>
                <w:kern w:val="0"/>
                <w:sz w:val="24"/>
                <w:szCs w:val="24"/>
              </w:rPr>
              <w:t>资产</w:t>
            </w:r>
            <w:r w:rsidRPr="00B00FA0">
              <w:rPr>
                <w:rFonts w:ascii="宋体" w:hAnsi="宋体" w:cs="宋体"/>
                <w:color w:val="000000"/>
                <w:kern w:val="0"/>
                <w:sz w:val="24"/>
                <w:szCs w:val="24"/>
              </w:rPr>
              <w:t>)</w:t>
            </w:r>
            <w:r w:rsidRPr="00B00FA0">
              <w:rPr>
                <w:rFonts w:ascii="宋体" w:hAnsi="宋体" w:cs="宋体" w:hint="eastAsia"/>
                <w:color w:val="000000"/>
                <w:kern w:val="0"/>
                <w:sz w:val="24"/>
                <w:szCs w:val="24"/>
              </w:rPr>
              <w:t>有偿使用收入</w:t>
            </w:r>
          </w:p>
        </w:tc>
        <w:tc>
          <w:tcPr>
            <w:tcW w:w="192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12,600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13,800 </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-8.70%</w:t>
            </w:r>
          </w:p>
        </w:tc>
      </w:tr>
      <w:tr w:rsidR="00C96AF2" w:rsidRPr="00B00FA0" w:rsidTr="002465F9">
        <w:trPr>
          <w:trHeight w:val="397"/>
          <w:jc w:val="center"/>
        </w:trPr>
        <w:tc>
          <w:tcPr>
            <w:tcW w:w="397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捐赠收入</w:t>
            </w:r>
          </w:p>
        </w:tc>
        <w:tc>
          <w:tcPr>
            <w:tcW w:w="192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4,000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3,000 </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33.33%</w:t>
            </w:r>
          </w:p>
        </w:tc>
      </w:tr>
      <w:tr w:rsidR="00C96AF2" w:rsidRPr="00B00FA0" w:rsidTr="002465F9">
        <w:trPr>
          <w:trHeight w:val="397"/>
          <w:jc w:val="center"/>
        </w:trPr>
        <w:tc>
          <w:tcPr>
            <w:tcW w:w="397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政府住房基金收入</w:t>
            </w:r>
          </w:p>
        </w:tc>
        <w:tc>
          <w:tcPr>
            <w:tcW w:w="192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600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500 </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20.00%</w:t>
            </w:r>
          </w:p>
        </w:tc>
      </w:tr>
      <w:tr w:rsidR="00C96AF2" w:rsidRPr="00B00FA0" w:rsidTr="002465F9">
        <w:trPr>
          <w:trHeight w:val="397"/>
          <w:jc w:val="center"/>
        </w:trPr>
        <w:tc>
          <w:tcPr>
            <w:tcW w:w="397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其他收入</w:t>
            </w:r>
          </w:p>
        </w:tc>
        <w:tc>
          <w:tcPr>
            <w:tcW w:w="192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500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1,000 </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-50.00%</w:t>
            </w:r>
          </w:p>
        </w:tc>
      </w:tr>
      <w:tr w:rsidR="00C96AF2" w:rsidRPr="00B00FA0" w:rsidTr="002465F9">
        <w:trPr>
          <w:trHeight w:val="397"/>
          <w:jc w:val="center"/>
        </w:trPr>
        <w:tc>
          <w:tcPr>
            <w:tcW w:w="397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b/>
                <w:bCs/>
                <w:color w:val="000000"/>
                <w:kern w:val="0"/>
                <w:sz w:val="24"/>
                <w:szCs w:val="24"/>
              </w:rPr>
            </w:pPr>
            <w:r w:rsidRPr="00B00FA0">
              <w:rPr>
                <w:rFonts w:ascii="宋体" w:hAnsi="宋体" w:cs="宋体" w:hint="eastAsia"/>
                <w:b/>
                <w:bCs/>
                <w:color w:val="000000"/>
                <w:kern w:val="0"/>
                <w:sz w:val="24"/>
                <w:szCs w:val="24"/>
              </w:rPr>
              <w:t>本年收入合计</w:t>
            </w:r>
          </w:p>
        </w:tc>
        <w:tc>
          <w:tcPr>
            <w:tcW w:w="192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156,000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 xml:space="preserve">145,000 </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80" w:lineRule="exact"/>
              <w:jc w:val="center"/>
              <w:rPr>
                <w:rFonts w:ascii="宋体" w:cs="宋体"/>
                <w:color w:val="000000"/>
                <w:kern w:val="0"/>
                <w:sz w:val="24"/>
                <w:szCs w:val="24"/>
              </w:rPr>
            </w:pPr>
            <w:r w:rsidRPr="00B00FA0">
              <w:rPr>
                <w:rFonts w:ascii="宋体" w:hAnsi="宋体" w:cs="宋体"/>
                <w:color w:val="000000"/>
                <w:kern w:val="0"/>
                <w:sz w:val="24"/>
                <w:szCs w:val="24"/>
              </w:rPr>
              <w:t>7.59%</w:t>
            </w:r>
          </w:p>
        </w:tc>
      </w:tr>
    </w:tbl>
    <w:p w:rsidR="00C96AF2" w:rsidRPr="00B00FA0" w:rsidRDefault="00C96AF2" w:rsidP="00B00FA0">
      <w:pPr>
        <w:spacing w:line="600" w:lineRule="exact"/>
        <w:jc w:val="left"/>
        <w:rPr>
          <w:rFonts w:ascii="宋体" w:cs="宋体"/>
          <w:b/>
          <w:bCs/>
          <w:color w:val="000000"/>
          <w:kern w:val="0"/>
          <w:sz w:val="24"/>
          <w:szCs w:val="24"/>
        </w:rPr>
      </w:pPr>
      <w:r w:rsidRPr="00B00FA0">
        <w:rPr>
          <w:rFonts w:ascii="宋体" w:hAnsi="宋体" w:cs="宋体" w:hint="eastAsia"/>
          <w:b/>
          <w:bCs/>
          <w:color w:val="000000"/>
          <w:kern w:val="0"/>
          <w:sz w:val="24"/>
          <w:szCs w:val="24"/>
        </w:rPr>
        <w:t>表六</w:t>
      </w:r>
    </w:p>
    <w:p w:rsidR="00C96AF2" w:rsidRPr="00B00FA0" w:rsidRDefault="00C96AF2" w:rsidP="00B00FA0">
      <w:pPr>
        <w:pStyle w:val="BodyText"/>
        <w:spacing w:line="600" w:lineRule="exact"/>
        <w:jc w:val="center"/>
        <w:rPr>
          <w:rFonts w:ascii="方正小标宋简体" w:eastAsia="方正小标宋简体" w:hAnsi="宋体" w:cs="宋体"/>
          <w:bCs/>
          <w:color w:val="000000"/>
          <w:w w:val="90"/>
          <w:kern w:val="0"/>
          <w:sz w:val="44"/>
          <w:szCs w:val="44"/>
        </w:rPr>
      </w:pPr>
      <w:r w:rsidRPr="00B00FA0">
        <w:rPr>
          <w:rFonts w:ascii="方正小标宋简体" w:eastAsia="方正小标宋简体" w:hAnsi="宋体" w:cs="宋体"/>
          <w:bCs/>
          <w:color w:val="000000"/>
          <w:w w:val="90"/>
          <w:kern w:val="0"/>
          <w:sz w:val="44"/>
          <w:szCs w:val="44"/>
        </w:rPr>
        <w:t>2021</w:t>
      </w:r>
      <w:r w:rsidRPr="00B00FA0">
        <w:rPr>
          <w:rFonts w:ascii="方正小标宋简体" w:eastAsia="方正小标宋简体" w:hAnsi="宋体" w:cs="宋体" w:hint="eastAsia"/>
          <w:bCs/>
          <w:color w:val="000000"/>
          <w:w w:val="90"/>
          <w:kern w:val="0"/>
          <w:sz w:val="44"/>
          <w:szCs w:val="44"/>
        </w:rPr>
        <w:t>年度宜阳县一般公共预算支出计划表（草案）</w:t>
      </w:r>
    </w:p>
    <w:p w:rsidR="00C96AF2" w:rsidRPr="00B00FA0" w:rsidRDefault="00C96AF2" w:rsidP="00B00FA0">
      <w:pPr>
        <w:spacing w:line="600" w:lineRule="exact"/>
        <w:jc w:val="right"/>
        <w:rPr>
          <w:rFonts w:ascii="宋体" w:cs="宋体"/>
          <w:b/>
          <w:bCs/>
          <w:color w:val="000000"/>
          <w:kern w:val="0"/>
          <w:sz w:val="24"/>
          <w:szCs w:val="24"/>
        </w:rPr>
      </w:pPr>
      <w:r w:rsidRPr="00B00FA0">
        <w:rPr>
          <w:rFonts w:ascii="宋体" w:hAnsi="宋体" w:cs="宋体"/>
          <w:b/>
          <w:bCs/>
          <w:color w:val="000000"/>
          <w:kern w:val="0"/>
          <w:sz w:val="24"/>
          <w:szCs w:val="24"/>
        </w:rPr>
        <w:t xml:space="preserve">      </w:t>
      </w:r>
      <w:r w:rsidRPr="00B00FA0">
        <w:rPr>
          <w:rFonts w:ascii="宋体" w:hAnsi="宋体" w:cs="宋体" w:hint="eastAsia"/>
          <w:b/>
          <w:bCs/>
          <w:color w:val="000000"/>
          <w:kern w:val="0"/>
          <w:sz w:val="24"/>
          <w:szCs w:val="24"/>
        </w:rPr>
        <w:t>单位：万元</w:t>
      </w:r>
    </w:p>
    <w:tbl>
      <w:tblPr>
        <w:tblW w:w="9155" w:type="dxa"/>
        <w:tblInd w:w="89" w:type="dxa"/>
        <w:tblLook w:val="00A0"/>
      </w:tblPr>
      <w:tblGrid>
        <w:gridCol w:w="3988"/>
        <w:gridCol w:w="1843"/>
        <w:gridCol w:w="2268"/>
        <w:gridCol w:w="1056"/>
      </w:tblGrid>
      <w:tr w:rsidR="00C96AF2" w:rsidRPr="00B00FA0" w:rsidTr="002465F9">
        <w:trPr>
          <w:trHeight w:val="495"/>
        </w:trPr>
        <w:tc>
          <w:tcPr>
            <w:tcW w:w="398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b/>
                <w:bCs/>
                <w:color w:val="000000"/>
                <w:kern w:val="0"/>
                <w:sz w:val="24"/>
                <w:szCs w:val="24"/>
              </w:rPr>
            </w:pPr>
            <w:r w:rsidRPr="00B00FA0">
              <w:rPr>
                <w:rFonts w:ascii="宋体" w:hAnsi="宋体" w:cs="宋体" w:hint="eastAsia"/>
                <w:b/>
                <w:bCs/>
                <w:color w:val="000000"/>
                <w:kern w:val="0"/>
                <w:sz w:val="24"/>
                <w:szCs w:val="24"/>
              </w:rPr>
              <w:t>预算科目</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b/>
                <w:bCs/>
                <w:color w:val="000000"/>
                <w:kern w:val="0"/>
                <w:sz w:val="24"/>
                <w:szCs w:val="24"/>
              </w:rPr>
            </w:pPr>
            <w:r w:rsidRPr="00B00FA0">
              <w:rPr>
                <w:rFonts w:ascii="宋体" w:hAnsi="宋体" w:cs="宋体"/>
                <w:b/>
                <w:bCs/>
                <w:color w:val="000000"/>
                <w:kern w:val="0"/>
                <w:sz w:val="24"/>
                <w:szCs w:val="24"/>
              </w:rPr>
              <w:t>2021</w:t>
            </w:r>
            <w:r w:rsidRPr="00B00FA0">
              <w:rPr>
                <w:rFonts w:ascii="宋体" w:hAnsi="宋体" w:cs="宋体" w:hint="eastAsia"/>
                <w:b/>
                <w:bCs/>
                <w:color w:val="000000"/>
                <w:kern w:val="0"/>
                <w:sz w:val="24"/>
                <w:szCs w:val="24"/>
              </w:rPr>
              <w:t>年预算数</w:t>
            </w:r>
          </w:p>
        </w:tc>
        <w:tc>
          <w:tcPr>
            <w:tcW w:w="226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b/>
                <w:bCs/>
                <w:color w:val="000000"/>
                <w:kern w:val="0"/>
                <w:sz w:val="24"/>
                <w:szCs w:val="24"/>
              </w:rPr>
            </w:pPr>
            <w:r w:rsidRPr="00B00FA0">
              <w:rPr>
                <w:rFonts w:ascii="宋体" w:hAnsi="宋体" w:cs="宋体"/>
                <w:b/>
                <w:bCs/>
                <w:color w:val="000000"/>
                <w:kern w:val="0"/>
                <w:sz w:val="24"/>
                <w:szCs w:val="24"/>
              </w:rPr>
              <w:t>2020</w:t>
            </w:r>
            <w:r w:rsidRPr="00B00FA0">
              <w:rPr>
                <w:rFonts w:ascii="宋体" w:hAnsi="宋体" w:cs="宋体" w:hint="eastAsia"/>
                <w:b/>
                <w:bCs/>
                <w:color w:val="000000"/>
                <w:kern w:val="0"/>
                <w:sz w:val="24"/>
                <w:szCs w:val="24"/>
              </w:rPr>
              <w:t>年调整预算数</w:t>
            </w: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b/>
                <w:bCs/>
                <w:color w:val="000000"/>
                <w:kern w:val="0"/>
                <w:sz w:val="24"/>
                <w:szCs w:val="24"/>
              </w:rPr>
            </w:pPr>
            <w:r w:rsidRPr="00B00FA0">
              <w:rPr>
                <w:rFonts w:ascii="宋体" w:hAnsi="宋体" w:cs="宋体" w:hint="eastAsia"/>
                <w:b/>
                <w:bCs/>
                <w:color w:val="000000"/>
                <w:kern w:val="0"/>
                <w:sz w:val="24"/>
                <w:szCs w:val="24"/>
              </w:rPr>
              <w:t>增幅</w:t>
            </w:r>
            <w:r w:rsidRPr="00B00FA0">
              <w:rPr>
                <w:rFonts w:ascii="宋体" w:hAnsi="宋体" w:cs="宋体"/>
                <w:b/>
                <w:bCs/>
                <w:color w:val="000000"/>
                <w:kern w:val="0"/>
                <w:sz w:val="24"/>
                <w:szCs w:val="24"/>
              </w:rPr>
              <w:t>%</w:t>
            </w:r>
          </w:p>
        </w:tc>
      </w:tr>
      <w:tr w:rsidR="00C96AF2" w:rsidRPr="00B00FA0" w:rsidTr="002465F9">
        <w:trPr>
          <w:trHeight w:val="425"/>
        </w:trPr>
        <w:tc>
          <w:tcPr>
            <w:tcW w:w="398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一、一般公共服务支出</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32,000 </w:t>
            </w:r>
          </w:p>
        </w:tc>
        <w:tc>
          <w:tcPr>
            <w:tcW w:w="226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30,223 </w:t>
            </w: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5.88%</w:t>
            </w:r>
          </w:p>
        </w:tc>
      </w:tr>
      <w:tr w:rsidR="00C96AF2" w:rsidRPr="00B00FA0" w:rsidTr="002465F9">
        <w:trPr>
          <w:trHeight w:val="425"/>
        </w:trPr>
        <w:tc>
          <w:tcPr>
            <w:tcW w:w="398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二、外交支出</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p>
        </w:tc>
      </w:tr>
      <w:tr w:rsidR="00C96AF2" w:rsidRPr="00B00FA0" w:rsidTr="002465F9">
        <w:trPr>
          <w:trHeight w:val="425"/>
        </w:trPr>
        <w:tc>
          <w:tcPr>
            <w:tcW w:w="398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三、国防支出</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25 </w:t>
            </w: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p>
        </w:tc>
      </w:tr>
      <w:tr w:rsidR="00C96AF2" w:rsidRPr="00B00FA0" w:rsidTr="002465F9">
        <w:trPr>
          <w:trHeight w:val="425"/>
        </w:trPr>
        <w:tc>
          <w:tcPr>
            <w:tcW w:w="398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四、公共安全支出</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9,400 </w:t>
            </w:r>
          </w:p>
        </w:tc>
        <w:tc>
          <w:tcPr>
            <w:tcW w:w="226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10,659 </w:t>
            </w: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-11.81%</w:t>
            </w:r>
          </w:p>
        </w:tc>
      </w:tr>
      <w:tr w:rsidR="00C96AF2" w:rsidRPr="00B00FA0" w:rsidTr="002465F9">
        <w:trPr>
          <w:trHeight w:val="425"/>
        </w:trPr>
        <w:tc>
          <w:tcPr>
            <w:tcW w:w="398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五、教育支出</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80,319 </w:t>
            </w:r>
          </w:p>
        </w:tc>
        <w:tc>
          <w:tcPr>
            <w:tcW w:w="226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75,277 </w:t>
            </w: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6.70%</w:t>
            </w:r>
          </w:p>
        </w:tc>
      </w:tr>
      <w:tr w:rsidR="00C96AF2" w:rsidRPr="00B00FA0" w:rsidTr="002465F9">
        <w:trPr>
          <w:trHeight w:val="425"/>
        </w:trPr>
        <w:tc>
          <w:tcPr>
            <w:tcW w:w="398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六、科学技术支出</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12,000 </w:t>
            </w:r>
          </w:p>
        </w:tc>
        <w:tc>
          <w:tcPr>
            <w:tcW w:w="226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9,815 </w:t>
            </w: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22.26%</w:t>
            </w:r>
          </w:p>
        </w:tc>
      </w:tr>
      <w:tr w:rsidR="00C96AF2" w:rsidRPr="00B00FA0" w:rsidTr="002465F9">
        <w:trPr>
          <w:trHeight w:val="425"/>
        </w:trPr>
        <w:tc>
          <w:tcPr>
            <w:tcW w:w="398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七、文化旅游体育与传媒支出</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3,000 </w:t>
            </w:r>
          </w:p>
        </w:tc>
        <w:tc>
          <w:tcPr>
            <w:tcW w:w="226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2,727 </w:t>
            </w: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10.01%</w:t>
            </w:r>
          </w:p>
        </w:tc>
      </w:tr>
      <w:tr w:rsidR="00C96AF2" w:rsidRPr="00B00FA0" w:rsidTr="002465F9">
        <w:trPr>
          <w:trHeight w:val="425"/>
        </w:trPr>
        <w:tc>
          <w:tcPr>
            <w:tcW w:w="398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八、社会保障和就业支出</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40,077 </w:t>
            </w:r>
          </w:p>
        </w:tc>
        <w:tc>
          <w:tcPr>
            <w:tcW w:w="226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38,587 </w:t>
            </w: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3.86%</w:t>
            </w:r>
          </w:p>
        </w:tc>
      </w:tr>
      <w:tr w:rsidR="00C96AF2" w:rsidRPr="00B00FA0" w:rsidTr="002465F9">
        <w:trPr>
          <w:trHeight w:val="425"/>
        </w:trPr>
        <w:tc>
          <w:tcPr>
            <w:tcW w:w="398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九、卫生健康支出</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46,181 </w:t>
            </w:r>
          </w:p>
        </w:tc>
        <w:tc>
          <w:tcPr>
            <w:tcW w:w="226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45,190 </w:t>
            </w: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2.19%</w:t>
            </w:r>
          </w:p>
        </w:tc>
      </w:tr>
      <w:tr w:rsidR="00C96AF2" w:rsidRPr="00B00FA0" w:rsidTr="002465F9">
        <w:trPr>
          <w:trHeight w:val="425"/>
        </w:trPr>
        <w:tc>
          <w:tcPr>
            <w:tcW w:w="398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十、节能环保支出</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6,000 </w:t>
            </w:r>
          </w:p>
        </w:tc>
        <w:tc>
          <w:tcPr>
            <w:tcW w:w="226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4,456 </w:t>
            </w: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34.65%</w:t>
            </w:r>
          </w:p>
        </w:tc>
      </w:tr>
      <w:tr w:rsidR="00C96AF2" w:rsidRPr="00B00FA0" w:rsidTr="002465F9">
        <w:trPr>
          <w:trHeight w:val="425"/>
        </w:trPr>
        <w:tc>
          <w:tcPr>
            <w:tcW w:w="398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十一、城乡社区支出</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13,000 </w:t>
            </w:r>
          </w:p>
        </w:tc>
        <w:tc>
          <w:tcPr>
            <w:tcW w:w="226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7,042 </w:t>
            </w: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84.61%</w:t>
            </w:r>
          </w:p>
        </w:tc>
      </w:tr>
      <w:tr w:rsidR="00C96AF2" w:rsidRPr="00B00FA0" w:rsidTr="002465F9">
        <w:trPr>
          <w:trHeight w:val="425"/>
        </w:trPr>
        <w:tc>
          <w:tcPr>
            <w:tcW w:w="398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十二、农林水支出</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41,000 </w:t>
            </w:r>
          </w:p>
        </w:tc>
        <w:tc>
          <w:tcPr>
            <w:tcW w:w="226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37,797 </w:t>
            </w: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8.47%</w:t>
            </w:r>
          </w:p>
        </w:tc>
      </w:tr>
      <w:tr w:rsidR="00C96AF2" w:rsidRPr="00B00FA0" w:rsidTr="002465F9">
        <w:trPr>
          <w:trHeight w:val="425"/>
        </w:trPr>
        <w:tc>
          <w:tcPr>
            <w:tcW w:w="398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十三、交通运输支出</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5,000 </w:t>
            </w:r>
          </w:p>
        </w:tc>
        <w:tc>
          <w:tcPr>
            <w:tcW w:w="226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3,622 </w:t>
            </w: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38.05%</w:t>
            </w:r>
          </w:p>
        </w:tc>
      </w:tr>
      <w:tr w:rsidR="00C96AF2" w:rsidRPr="00B00FA0" w:rsidTr="002465F9">
        <w:trPr>
          <w:trHeight w:val="425"/>
        </w:trPr>
        <w:tc>
          <w:tcPr>
            <w:tcW w:w="398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十四、资源勘探工业信息等支出</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2,000 </w:t>
            </w:r>
          </w:p>
        </w:tc>
        <w:tc>
          <w:tcPr>
            <w:tcW w:w="226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p>
        </w:tc>
      </w:tr>
      <w:tr w:rsidR="00C96AF2" w:rsidRPr="00B00FA0" w:rsidTr="002465F9">
        <w:trPr>
          <w:trHeight w:val="425"/>
        </w:trPr>
        <w:tc>
          <w:tcPr>
            <w:tcW w:w="398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十五、商业服务业等支出</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250 </w:t>
            </w:r>
          </w:p>
        </w:tc>
        <w:tc>
          <w:tcPr>
            <w:tcW w:w="226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210 </w:t>
            </w: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19.05%</w:t>
            </w:r>
          </w:p>
        </w:tc>
      </w:tr>
      <w:tr w:rsidR="00C96AF2" w:rsidRPr="00B00FA0" w:rsidTr="002465F9">
        <w:trPr>
          <w:trHeight w:val="425"/>
        </w:trPr>
        <w:tc>
          <w:tcPr>
            <w:tcW w:w="398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十六、金融支出</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p>
        </w:tc>
      </w:tr>
      <w:tr w:rsidR="00C96AF2" w:rsidRPr="00B00FA0" w:rsidTr="002465F9">
        <w:trPr>
          <w:trHeight w:val="425"/>
        </w:trPr>
        <w:tc>
          <w:tcPr>
            <w:tcW w:w="398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十七、援助其他地区支出</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p>
        </w:tc>
        <w:tc>
          <w:tcPr>
            <w:tcW w:w="226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150 </w:t>
            </w: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p>
        </w:tc>
      </w:tr>
      <w:tr w:rsidR="00C96AF2" w:rsidRPr="00B00FA0" w:rsidTr="002465F9">
        <w:trPr>
          <w:trHeight w:val="425"/>
        </w:trPr>
        <w:tc>
          <w:tcPr>
            <w:tcW w:w="398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十八、自然资源海洋气象等支出</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3,223 </w:t>
            </w:r>
          </w:p>
        </w:tc>
        <w:tc>
          <w:tcPr>
            <w:tcW w:w="226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2,274 </w:t>
            </w: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41.73%</w:t>
            </w:r>
          </w:p>
        </w:tc>
      </w:tr>
      <w:tr w:rsidR="00C96AF2" w:rsidRPr="00B00FA0" w:rsidTr="002465F9">
        <w:trPr>
          <w:trHeight w:val="425"/>
        </w:trPr>
        <w:tc>
          <w:tcPr>
            <w:tcW w:w="398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十九、住房保障支出</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4,000 </w:t>
            </w:r>
          </w:p>
        </w:tc>
        <w:tc>
          <w:tcPr>
            <w:tcW w:w="226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2,564 </w:t>
            </w: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56.01%</w:t>
            </w:r>
          </w:p>
        </w:tc>
      </w:tr>
      <w:tr w:rsidR="00C96AF2" w:rsidRPr="00B00FA0" w:rsidTr="002465F9">
        <w:trPr>
          <w:trHeight w:val="425"/>
        </w:trPr>
        <w:tc>
          <w:tcPr>
            <w:tcW w:w="398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二十、粮油物资储备支出</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550 </w:t>
            </w:r>
          </w:p>
        </w:tc>
        <w:tc>
          <w:tcPr>
            <w:tcW w:w="226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512 </w:t>
            </w: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7.42%</w:t>
            </w:r>
          </w:p>
        </w:tc>
      </w:tr>
      <w:tr w:rsidR="00C96AF2" w:rsidRPr="00B00FA0" w:rsidTr="002465F9">
        <w:trPr>
          <w:trHeight w:val="425"/>
        </w:trPr>
        <w:tc>
          <w:tcPr>
            <w:tcW w:w="398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二十一、灾害防治及应急管理支出</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2,000 </w:t>
            </w:r>
          </w:p>
        </w:tc>
        <w:tc>
          <w:tcPr>
            <w:tcW w:w="226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1,360 </w:t>
            </w: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47.06%</w:t>
            </w:r>
          </w:p>
        </w:tc>
      </w:tr>
      <w:tr w:rsidR="00C96AF2" w:rsidRPr="00B00FA0" w:rsidTr="002465F9">
        <w:trPr>
          <w:trHeight w:val="425"/>
        </w:trPr>
        <w:tc>
          <w:tcPr>
            <w:tcW w:w="398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二十二、其他支出</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18,279 </w:t>
            </w:r>
          </w:p>
        </w:tc>
        <w:tc>
          <w:tcPr>
            <w:tcW w:w="226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16,400 </w:t>
            </w: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11.46%</w:t>
            </w:r>
          </w:p>
        </w:tc>
      </w:tr>
      <w:tr w:rsidR="00C96AF2" w:rsidRPr="00B00FA0" w:rsidTr="002465F9">
        <w:trPr>
          <w:trHeight w:val="425"/>
        </w:trPr>
        <w:tc>
          <w:tcPr>
            <w:tcW w:w="398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二十三、债务付息支出</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7,077 </w:t>
            </w:r>
          </w:p>
        </w:tc>
        <w:tc>
          <w:tcPr>
            <w:tcW w:w="226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4,900 </w:t>
            </w: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44.43%</w:t>
            </w:r>
          </w:p>
        </w:tc>
      </w:tr>
      <w:tr w:rsidR="00C96AF2" w:rsidRPr="00B00FA0" w:rsidTr="002465F9">
        <w:trPr>
          <w:trHeight w:val="425"/>
        </w:trPr>
        <w:tc>
          <w:tcPr>
            <w:tcW w:w="398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left"/>
              <w:rPr>
                <w:rFonts w:ascii="宋体" w:cs="宋体"/>
                <w:color w:val="000000"/>
                <w:kern w:val="0"/>
                <w:sz w:val="24"/>
                <w:szCs w:val="24"/>
              </w:rPr>
            </w:pPr>
            <w:r w:rsidRPr="00B00FA0">
              <w:rPr>
                <w:rFonts w:ascii="宋体" w:hAnsi="宋体" w:cs="宋体" w:hint="eastAsia"/>
                <w:color w:val="000000"/>
                <w:kern w:val="0"/>
                <w:sz w:val="24"/>
                <w:szCs w:val="24"/>
              </w:rPr>
              <w:t>二十四、预备费</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5,000 </w:t>
            </w:r>
          </w:p>
        </w:tc>
        <w:tc>
          <w:tcPr>
            <w:tcW w:w="226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4,500 </w:t>
            </w: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11.11%</w:t>
            </w:r>
          </w:p>
        </w:tc>
      </w:tr>
      <w:tr w:rsidR="00C96AF2" w:rsidRPr="00B00FA0" w:rsidTr="002465F9">
        <w:trPr>
          <w:trHeight w:val="425"/>
        </w:trPr>
        <w:tc>
          <w:tcPr>
            <w:tcW w:w="398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b/>
                <w:bCs/>
                <w:color w:val="000000"/>
                <w:kern w:val="0"/>
                <w:sz w:val="24"/>
                <w:szCs w:val="24"/>
              </w:rPr>
            </w:pPr>
            <w:r w:rsidRPr="00B00FA0">
              <w:rPr>
                <w:rFonts w:ascii="宋体" w:hAnsi="宋体" w:cs="宋体" w:hint="eastAsia"/>
                <w:b/>
                <w:bCs/>
                <w:color w:val="000000"/>
                <w:kern w:val="0"/>
                <w:sz w:val="24"/>
                <w:szCs w:val="24"/>
              </w:rPr>
              <w:t>本年支出合计</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330,356 </w:t>
            </w:r>
          </w:p>
        </w:tc>
        <w:tc>
          <w:tcPr>
            <w:tcW w:w="2268"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 xml:space="preserve">298,290 </w:t>
            </w:r>
          </w:p>
        </w:tc>
        <w:tc>
          <w:tcPr>
            <w:tcW w:w="1056"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2465F9">
            <w:pPr>
              <w:widowControl/>
              <w:jc w:val="center"/>
              <w:rPr>
                <w:rFonts w:ascii="宋体" w:cs="宋体"/>
                <w:color w:val="000000"/>
                <w:kern w:val="0"/>
                <w:sz w:val="24"/>
                <w:szCs w:val="24"/>
              </w:rPr>
            </w:pPr>
            <w:r w:rsidRPr="00B00FA0">
              <w:rPr>
                <w:rFonts w:ascii="宋体" w:hAnsi="宋体" w:cs="宋体"/>
                <w:color w:val="000000"/>
                <w:kern w:val="0"/>
                <w:sz w:val="24"/>
                <w:szCs w:val="24"/>
              </w:rPr>
              <w:t>10.75%</w:t>
            </w:r>
          </w:p>
        </w:tc>
      </w:tr>
    </w:tbl>
    <w:p w:rsidR="00C96AF2" w:rsidRDefault="00C96AF2" w:rsidP="00B00FA0">
      <w:pPr>
        <w:spacing w:line="600" w:lineRule="exact"/>
        <w:jc w:val="left"/>
        <w:rPr>
          <w:rFonts w:ascii="宋体" w:cs="宋体"/>
          <w:b/>
          <w:bCs/>
          <w:color w:val="000000"/>
          <w:kern w:val="0"/>
          <w:sz w:val="24"/>
          <w:szCs w:val="24"/>
        </w:rPr>
      </w:pPr>
      <w:r w:rsidRPr="00B00FA0">
        <w:rPr>
          <w:rFonts w:ascii="宋体" w:hAnsi="宋体" w:cs="宋体" w:hint="eastAsia"/>
          <w:b/>
          <w:bCs/>
          <w:color w:val="000000"/>
          <w:kern w:val="0"/>
          <w:sz w:val="24"/>
          <w:szCs w:val="24"/>
        </w:rPr>
        <w:t>表七</w:t>
      </w:r>
    </w:p>
    <w:p w:rsidR="00C96AF2" w:rsidRPr="00B00FA0" w:rsidRDefault="00C96AF2" w:rsidP="00B00FA0">
      <w:pPr>
        <w:pStyle w:val="BodyText"/>
        <w:spacing w:line="600" w:lineRule="exact"/>
        <w:jc w:val="center"/>
        <w:rPr>
          <w:rFonts w:ascii="方正小标宋简体" w:eastAsia="方正小标宋简体" w:hAnsi="宋体" w:cs="宋体"/>
          <w:bCs/>
          <w:color w:val="000000"/>
          <w:w w:val="88"/>
          <w:kern w:val="0"/>
          <w:sz w:val="44"/>
          <w:szCs w:val="44"/>
        </w:rPr>
      </w:pPr>
      <w:r w:rsidRPr="00B00FA0">
        <w:rPr>
          <w:rFonts w:ascii="方正小标宋简体" w:eastAsia="方正小标宋简体" w:hAnsi="宋体" w:cs="宋体"/>
          <w:bCs/>
          <w:color w:val="000000"/>
          <w:w w:val="88"/>
          <w:kern w:val="0"/>
          <w:sz w:val="44"/>
          <w:szCs w:val="44"/>
        </w:rPr>
        <w:t>2021</w:t>
      </w:r>
      <w:r w:rsidRPr="00B00FA0">
        <w:rPr>
          <w:rFonts w:ascii="方正小标宋简体" w:eastAsia="方正小标宋简体" w:hAnsi="宋体" w:cs="宋体" w:hint="eastAsia"/>
          <w:bCs/>
          <w:color w:val="000000"/>
          <w:w w:val="88"/>
          <w:kern w:val="0"/>
          <w:sz w:val="44"/>
          <w:szCs w:val="44"/>
        </w:rPr>
        <w:t>年度宜阳县本级一般公共预算收入计划表（草案）</w:t>
      </w:r>
    </w:p>
    <w:p w:rsidR="00C96AF2" w:rsidRPr="00B00FA0" w:rsidRDefault="00C96AF2" w:rsidP="00B00FA0">
      <w:pPr>
        <w:spacing w:line="600" w:lineRule="exact"/>
        <w:jc w:val="right"/>
        <w:rPr>
          <w:rFonts w:ascii="宋体" w:cs="宋体"/>
          <w:b/>
          <w:bCs/>
          <w:color w:val="000000"/>
          <w:kern w:val="0"/>
          <w:sz w:val="24"/>
          <w:szCs w:val="24"/>
        </w:rPr>
      </w:pPr>
      <w:r w:rsidRPr="00B00FA0">
        <w:rPr>
          <w:rFonts w:ascii="宋体" w:hAnsi="宋体" w:cs="宋体" w:hint="eastAsia"/>
          <w:b/>
          <w:bCs/>
          <w:color w:val="000000"/>
          <w:kern w:val="0"/>
          <w:sz w:val="24"/>
          <w:szCs w:val="24"/>
        </w:rPr>
        <w:t>单位：万元</w:t>
      </w:r>
    </w:p>
    <w:tbl>
      <w:tblPr>
        <w:tblW w:w="9197" w:type="dxa"/>
        <w:tblInd w:w="89" w:type="dxa"/>
        <w:tblLook w:val="00A0"/>
      </w:tblPr>
      <w:tblGrid>
        <w:gridCol w:w="4222"/>
        <w:gridCol w:w="1813"/>
        <w:gridCol w:w="1813"/>
        <w:gridCol w:w="1349"/>
      </w:tblGrid>
      <w:tr w:rsidR="00C96AF2" w:rsidRPr="00B00FA0" w:rsidTr="00B00FA0">
        <w:trPr>
          <w:trHeight w:val="397"/>
        </w:trPr>
        <w:tc>
          <w:tcPr>
            <w:tcW w:w="422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b/>
                <w:bCs/>
                <w:color w:val="000000"/>
                <w:kern w:val="0"/>
                <w:sz w:val="24"/>
                <w:szCs w:val="24"/>
              </w:rPr>
            </w:pPr>
            <w:r w:rsidRPr="00B00FA0">
              <w:rPr>
                <w:rFonts w:ascii="宋体" w:hAnsi="宋体" w:cs="宋体" w:hint="eastAsia"/>
                <w:b/>
                <w:bCs/>
                <w:color w:val="000000"/>
                <w:kern w:val="0"/>
                <w:sz w:val="24"/>
                <w:szCs w:val="24"/>
              </w:rPr>
              <w:t>预算科目</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b/>
                <w:bCs/>
                <w:color w:val="000000"/>
                <w:kern w:val="0"/>
                <w:sz w:val="24"/>
                <w:szCs w:val="24"/>
              </w:rPr>
            </w:pPr>
            <w:r w:rsidRPr="00B00FA0">
              <w:rPr>
                <w:rFonts w:ascii="宋体" w:hAnsi="宋体" w:cs="宋体"/>
                <w:b/>
                <w:bCs/>
                <w:color w:val="000000"/>
                <w:kern w:val="0"/>
                <w:sz w:val="24"/>
                <w:szCs w:val="24"/>
              </w:rPr>
              <w:t>2021</w:t>
            </w:r>
            <w:r w:rsidRPr="00B00FA0">
              <w:rPr>
                <w:rFonts w:ascii="宋体" w:hAnsi="宋体" w:cs="宋体" w:hint="eastAsia"/>
                <w:b/>
                <w:bCs/>
                <w:color w:val="000000"/>
                <w:kern w:val="0"/>
                <w:sz w:val="24"/>
                <w:szCs w:val="24"/>
              </w:rPr>
              <w:t>年预算数</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b/>
                <w:bCs/>
                <w:color w:val="000000"/>
                <w:kern w:val="0"/>
                <w:sz w:val="24"/>
                <w:szCs w:val="24"/>
              </w:rPr>
            </w:pPr>
            <w:r w:rsidRPr="00B00FA0">
              <w:rPr>
                <w:rFonts w:ascii="宋体" w:hAnsi="宋体" w:cs="宋体"/>
                <w:b/>
                <w:bCs/>
                <w:color w:val="000000"/>
                <w:kern w:val="0"/>
                <w:sz w:val="24"/>
                <w:szCs w:val="24"/>
              </w:rPr>
              <w:t>2020</w:t>
            </w:r>
            <w:r w:rsidRPr="00B00FA0">
              <w:rPr>
                <w:rFonts w:ascii="宋体" w:hAnsi="宋体" w:cs="宋体" w:hint="eastAsia"/>
                <w:b/>
                <w:bCs/>
                <w:color w:val="000000"/>
                <w:kern w:val="0"/>
                <w:sz w:val="24"/>
                <w:szCs w:val="24"/>
              </w:rPr>
              <w:t>年预算数</w:t>
            </w:r>
          </w:p>
        </w:tc>
        <w:tc>
          <w:tcPr>
            <w:tcW w:w="134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b/>
                <w:bCs/>
                <w:color w:val="000000"/>
                <w:kern w:val="0"/>
                <w:sz w:val="24"/>
                <w:szCs w:val="24"/>
              </w:rPr>
            </w:pPr>
            <w:r w:rsidRPr="00B00FA0">
              <w:rPr>
                <w:rFonts w:ascii="宋体" w:hAnsi="宋体" w:cs="宋体" w:hint="eastAsia"/>
                <w:b/>
                <w:bCs/>
                <w:color w:val="000000"/>
                <w:kern w:val="0"/>
                <w:sz w:val="24"/>
                <w:szCs w:val="24"/>
              </w:rPr>
              <w:t>增幅</w:t>
            </w:r>
            <w:r w:rsidRPr="00B00FA0">
              <w:rPr>
                <w:rFonts w:ascii="宋体" w:hAnsi="宋体" w:cs="宋体"/>
                <w:b/>
                <w:bCs/>
                <w:color w:val="000000"/>
                <w:kern w:val="0"/>
                <w:sz w:val="24"/>
                <w:szCs w:val="24"/>
              </w:rPr>
              <w:t>%</w:t>
            </w:r>
          </w:p>
        </w:tc>
      </w:tr>
      <w:tr w:rsidR="00C96AF2" w:rsidRPr="00B00FA0" w:rsidTr="00B00FA0">
        <w:trPr>
          <w:trHeight w:val="397"/>
        </w:trPr>
        <w:tc>
          <w:tcPr>
            <w:tcW w:w="422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宋体" w:cs="宋体"/>
                <w:b/>
                <w:bCs/>
                <w:color w:val="000000"/>
                <w:kern w:val="0"/>
                <w:sz w:val="24"/>
                <w:szCs w:val="24"/>
              </w:rPr>
            </w:pPr>
            <w:r w:rsidRPr="00B00FA0">
              <w:rPr>
                <w:rFonts w:ascii="宋体" w:hAnsi="宋体" w:cs="宋体" w:hint="eastAsia"/>
                <w:b/>
                <w:bCs/>
                <w:color w:val="000000"/>
                <w:kern w:val="0"/>
                <w:sz w:val="24"/>
                <w:szCs w:val="24"/>
              </w:rPr>
              <w:t>一、税收收入</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27,647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37,000 </w:t>
            </w:r>
          </w:p>
        </w:tc>
        <w:tc>
          <w:tcPr>
            <w:tcW w:w="134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-25.28%</w:t>
            </w:r>
          </w:p>
        </w:tc>
      </w:tr>
      <w:tr w:rsidR="00C96AF2" w:rsidRPr="00B00FA0" w:rsidTr="00B00FA0">
        <w:trPr>
          <w:trHeight w:val="397"/>
        </w:trPr>
        <w:tc>
          <w:tcPr>
            <w:tcW w:w="422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宋体" w:cs="宋体"/>
                <w:color w:val="000000"/>
                <w:kern w:val="0"/>
                <w:sz w:val="24"/>
                <w:szCs w:val="24"/>
              </w:rPr>
            </w:pPr>
            <w:r w:rsidRPr="00B00FA0">
              <w:rPr>
                <w:rFonts w:ascii="宋体" w:hAnsi="宋体" w:cs="宋体" w:hint="eastAsia"/>
                <w:color w:val="000000"/>
                <w:kern w:val="0"/>
                <w:sz w:val="24"/>
                <w:szCs w:val="24"/>
              </w:rPr>
              <w:t xml:space="preserve">　　增值税</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12,812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12,300 </w:t>
            </w:r>
          </w:p>
        </w:tc>
        <w:tc>
          <w:tcPr>
            <w:tcW w:w="134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4.16%</w:t>
            </w:r>
          </w:p>
        </w:tc>
      </w:tr>
      <w:tr w:rsidR="00C96AF2" w:rsidRPr="00B00FA0" w:rsidTr="00B00FA0">
        <w:trPr>
          <w:trHeight w:val="397"/>
        </w:trPr>
        <w:tc>
          <w:tcPr>
            <w:tcW w:w="422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企业所得税</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6,269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8,120 </w:t>
            </w:r>
          </w:p>
        </w:tc>
        <w:tc>
          <w:tcPr>
            <w:tcW w:w="134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-22.80%</w:t>
            </w:r>
          </w:p>
        </w:tc>
      </w:tr>
      <w:tr w:rsidR="00C96AF2" w:rsidRPr="00B00FA0" w:rsidTr="00B00FA0">
        <w:trPr>
          <w:trHeight w:val="397"/>
        </w:trPr>
        <w:tc>
          <w:tcPr>
            <w:tcW w:w="422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个人所得税</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358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1,220 </w:t>
            </w:r>
          </w:p>
        </w:tc>
        <w:tc>
          <w:tcPr>
            <w:tcW w:w="134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-70.66%</w:t>
            </w:r>
          </w:p>
        </w:tc>
      </w:tr>
      <w:tr w:rsidR="00C96AF2" w:rsidRPr="00B00FA0" w:rsidTr="00B00FA0">
        <w:trPr>
          <w:trHeight w:val="397"/>
        </w:trPr>
        <w:tc>
          <w:tcPr>
            <w:tcW w:w="422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资源税</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1,943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2,040 </w:t>
            </w:r>
          </w:p>
        </w:tc>
        <w:tc>
          <w:tcPr>
            <w:tcW w:w="134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-4.75%</w:t>
            </w:r>
          </w:p>
        </w:tc>
      </w:tr>
      <w:tr w:rsidR="00C96AF2" w:rsidRPr="00B00FA0" w:rsidTr="00B00FA0">
        <w:trPr>
          <w:trHeight w:val="397"/>
        </w:trPr>
        <w:tc>
          <w:tcPr>
            <w:tcW w:w="422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城市维护建设税</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1,575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3,160 </w:t>
            </w:r>
          </w:p>
        </w:tc>
        <w:tc>
          <w:tcPr>
            <w:tcW w:w="134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-50.16%</w:t>
            </w:r>
          </w:p>
        </w:tc>
      </w:tr>
      <w:tr w:rsidR="00C96AF2" w:rsidRPr="00B00FA0" w:rsidTr="00B00FA0">
        <w:trPr>
          <w:trHeight w:val="397"/>
        </w:trPr>
        <w:tc>
          <w:tcPr>
            <w:tcW w:w="422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房产税</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1,743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3,010 </w:t>
            </w:r>
          </w:p>
        </w:tc>
        <w:tc>
          <w:tcPr>
            <w:tcW w:w="134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-42.09%</w:t>
            </w:r>
          </w:p>
        </w:tc>
      </w:tr>
      <w:tr w:rsidR="00C96AF2" w:rsidRPr="00B00FA0" w:rsidTr="00B00FA0">
        <w:trPr>
          <w:trHeight w:val="397"/>
        </w:trPr>
        <w:tc>
          <w:tcPr>
            <w:tcW w:w="422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印花税</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322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400 </w:t>
            </w:r>
          </w:p>
        </w:tc>
        <w:tc>
          <w:tcPr>
            <w:tcW w:w="134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-19.50%</w:t>
            </w:r>
          </w:p>
        </w:tc>
      </w:tr>
      <w:tr w:rsidR="00C96AF2" w:rsidRPr="00B00FA0" w:rsidTr="00B00FA0">
        <w:trPr>
          <w:trHeight w:val="397"/>
        </w:trPr>
        <w:tc>
          <w:tcPr>
            <w:tcW w:w="422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城镇土地使用税</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2,322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1,950 </w:t>
            </w:r>
          </w:p>
        </w:tc>
        <w:tc>
          <w:tcPr>
            <w:tcW w:w="134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00" w:lineRule="exact"/>
              <w:jc w:val="center"/>
              <w:rPr>
                <w:rFonts w:ascii="宋体" w:cs="宋体"/>
                <w:color w:val="000000"/>
                <w:kern w:val="0"/>
                <w:sz w:val="24"/>
                <w:szCs w:val="24"/>
              </w:rPr>
            </w:pPr>
            <w:r w:rsidRPr="00B00FA0">
              <w:rPr>
                <w:rFonts w:ascii="宋体" w:hAnsi="宋体" w:cs="宋体"/>
                <w:color w:val="000000"/>
                <w:kern w:val="0"/>
                <w:sz w:val="24"/>
                <w:szCs w:val="24"/>
              </w:rPr>
              <w:t>19.08%</w:t>
            </w:r>
          </w:p>
        </w:tc>
      </w:tr>
      <w:tr w:rsidR="00C96AF2" w:rsidRPr="00B00FA0" w:rsidTr="00B00FA0">
        <w:trPr>
          <w:trHeight w:val="397"/>
        </w:trPr>
        <w:tc>
          <w:tcPr>
            <w:tcW w:w="422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土地增值税</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p>
        </w:tc>
        <w:tc>
          <w:tcPr>
            <w:tcW w:w="134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p>
        </w:tc>
      </w:tr>
      <w:tr w:rsidR="00C96AF2" w:rsidRPr="00B00FA0" w:rsidTr="00B00FA0">
        <w:trPr>
          <w:trHeight w:val="397"/>
        </w:trPr>
        <w:tc>
          <w:tcPr>
            <w:tcW w:w="422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车船税</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p>
        </w:tc>
        <w:tc>
          <w:tcPr>
            <w:tcW w:w="134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p>
        </w:tc>
      </w:tr>
      <w:tr w:rsidR="00C96AF2" w:rsidRPr="00B00FA0" w:rsidTr="00B00FA0">
        <w:trPr>
          <w:trHeight w:val="397"/>
        </w:trPr>
        <w:tc>
          <w:tcPr>
            <w:tcW w:w="422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耕地占用税</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p>
        </w:tc>
        <w:tc>
          <w:tcPr>
            <w:tcW w:w="134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p>
        </w:tc>
      </w:tr>
      <w:tr w:rsidR="00C96AF2" w:rsidRPr="00B00FA0" w:rsidTr="00B00FA0">
        <w:trPr>
          <w:trHeight w:val="397"/>
        </w:trPr>
        <w:tc>
          <w:tcPr>
            <w:tcW w:w="422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契税</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r w:rsidRPr="00B00FA0">
              <w:rPr>
                <w:rFonts w:ascii="宋体" w:hAnsi="宋体" w:cs="宋体"/>
                <w:color w:val="000000"/>
                <w:kern w:val="0"/>
                <w:sz w:val="24"/>
                <w:szCs w:val="24"/>
              </w:rPr>
              <w:t xml:space="preserve">155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r w:rsidRPr="00B00FA0">
              <w:rPr>
                <w:rFonts w:ascii="宋体" w:hAnsi="宋体" w:cs="宋体"/>
                <w:color w:val="000000"/>
                <w:kern w:val="0"/>
                <w:sz w:val="24"/>
                <w:szCs w:val="24"/>
              </w:rPr>
              <w:t xml:space="preserve">4,500 </w:t>
            </w:r>
          </w:p>
        </w:tc>
        <w:tc>
          <w:tcPr>
            <w:tcW w:w="134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r w:rsidRPr="00B00FA0">
              <w:rPr>
                <w:rFonts w:ascii="宋体" w:hAnsi="宋体" w:cs="宋体"/>
                <w:color w:val="000000"/>
                <w:kern w:val="0"/>
                <w:sz w:val="24"/>
                <w:szCs w:val="24"/>
              </w:rPr>
              <w:t>-96.56%</w:t>
            </w:r>
          </w:p>
        </w:tc>
      </w:tr>
      <w:tr w:rsidR="00C96AF2" w:rsidRPr="00B00FA0" w:rsidTr="00B00FA0">
        <w:trPr>
          <w:trHeight w:val="397"/>
        </w:trPr>
        <w:tc>
          <w:tcPr>
            <w:tcW w:w="422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烟叶税</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p>
        </w:tc>
        <w:tc>
          <w:tcPr>
            <w:tcW w:w="134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p>
        </w:tc>
      </w:tr>
      <w:tr w:rsidR="00C96AF2" w:rsidRPr="00B00FA0" w:rsidTr="00B00FA0">
        <w:trPr>
          <w:trHeight w:val="397"/>
        </w:trPr>
        <w:tc>
          <w:tcPr>
            <w:tcW w:w="422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环境保护税</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r w:rsidRPr="00B00FA0">
              <w:rPr>
                <w:rFonts w:ascii="宋体" w:hAnsi="宋体" w:cs="宋体"/>
                <w:color w:val="000000"/>
                <w:kern w:val="0"/>
                <w:sz w:val="24"/>
                <w:szCs w:val="24"/>
              </w:rPr>
              <w:t xml:space="preserve">148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r w:rsidRPr="00B00FA0">
              <w:rPr>
                <w:rFonts w:ascii="宋体" w:hAnsi="宋体" w:cs="宋体"/>
                <w:color w:val="000000"/>
                <w:kern w:val="0"/>
                <w:sz w:val="24"/>
                <w:szCs w:val="24"/>
              </w:rPr>
              <w:t xml:space="preserve">300 </w:t>
            </w:r>
          </w:p>
        </w:tc>
        <w:tc>
          <w:tcPr>
            <w:tcW w:w="134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r w:rsidRPr="00B00FA0">
              <w:rPr>
                <w:rFonts w:ascii="宋体" w:hAnsi="宋体" w:cs="宋体"/>
                <w:color w:val="000000"/>
                <w:kern w:val="0"/>
                <w:sz w:val="24"/>
                <w:szCs w:val="24"/>
              </w:rPr>
              <w:t>-50.67%</w:t>
            </w:r>
          </w:p>
        </w:tc>
      </w:tr>
      <w:tr w:rsidR="00C96AF2" w:rsidRPr="00B00FA0" w:rsidTr="00B00FA0">
        <w:trPr>
          <w:trHeight w:val="397"/>
        </w:trPr>
        <w:tc>
          <w:tcPr>
            <w:tcW w:w="422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其他税收收入</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p>
        </w:tc>
        <w:tc>
          <w:tcPr>
            <w:tcW w:w="134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p>
        </w:tc>
      </w:tr>
      <w:tr w:rsidR="00C96AF2" w:rsidRPr="00B00FA0" w:rsidTr="00B00FA0">
        <w:trPr>
          <w:trHeight w:val="397"/>
        </w:trPr>
        <w:tc>
          <w:tcPr>
            <w:tcW w:w="422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left"/>
              <w:rPr>
                <w:rFonts w:ascii="宋体" w:cs="宋体"/>
                <w:b/>
                <w:bCs/>
                <w:color w:val="000000"/>
                <w:kern w:val="0"/>
                <w:sz w:val="24"/>
                <w:szCs w:val="24"/>
              </w:rPr>
            </w:pPr>
            <w:r w:rsidRPr="00B00FA0">
              <w:rPr>
                <w:rFonts w:ascii="宋体" w:hAnsi="宋体" w:cs="宋体" w:hint="eastAsia"/>
                <w:b/>
                <w:bCs/>
                <w:color w:val="000000"/>
                <w:kern w:val="0"/>
                <w:sz w:val="24"/>
                <w:szCs w:val="24"/>
              </w:rPr>
              <w:t>二、非税收入</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r w:rsidRPr="00B00FA0">
              <w:rPr>
                <w:rFonts w:ascii="宋体" w:hAnsi="宋体" w:cs="宋体"/>
                <w:color w:val="000000"/>
                <w:kern w:val="0"/>
                <w:sz w:val="24"/>
                <w:szCs w:val="24"/>
              </w:rPr>
              <w:t xml:space="preserve">41,000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r w:rsidRPr="00B00FA0">
              <w:rPr>
                <w:rFonts w:ascii="宋体" w:hAnsi="宋体" w:cs="宋体"/>
                <w:color w:val="000000"/>
                <w:kern w:val="0"/>
                <w:sz w:val="24"/>
                <w:szCs w:val="24"/>
              </w:rPr>
              <w:t xml:space="preserve">39,100 </w:t>
            </w:r>
          </w:p>
        </w:tc>
        <w:tc>
          <w:tcPr>
            <w:tcW w:w="134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r w:rsidRPr="00B00FA0">
              <w:rPr>
                <w:rFonts w:ascii="宋体" w:hAnsi="宋体" w:cs="宋体"/>
                <w:color w:val="000000"/>
                <w:kern w:val="0"/>
                <w:sz w:val="24"/>
                <w:szCs w:val="24"/>
              </w:rPr>
              <w:t>4.86%</w:t>
            </w:r>
          </w:p>
        </w:tc>
      </w:tr>
      <w:tr w:rsidR="00C96AF2" w:rsidRPr="00B00FA0" w:rsidTr="00B00FA0">
        <w:trPr>
          <w:trHeight w:val="397"/>
        </w:trPr>
        <w:tc>
          <w:tcPr>
            <w:tcW w:w="422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专项收入</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r w:rsidRPr="00B00FA0">
              <w:rPr>
                <w:rFonts w:ascii="宋体" w:hAnsi="宋体" w:cs="宋体"/>
                <w:color w:val="000000"/>
                <w:kern w:val="0"/>
                <w:sz w:val="24"/>
                <w:szCs w:val="24"/>
              </w:rPr>
              <w:t xml:space="preserve">4,800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r w:rsidRPr="00B00FA0">
              <w:rPr>
                <w:rFonts w:ascii="宋体" w:hAnsi="宋体" w:cs="宋体"/>
                <w:color w:val="000000"/>
                <w:kern w:val="0"/>
                <w:sz w:val="24"/>
                <w:szCs w:val="24"/>
              </w:rPr>
              <w:t xml:space="preserve">4,800 </w:t>
            </w:r>
          </w:p>
        </w:tc>
        <w:tc>
          <w:tcPr>
            <w:tcW w:w="134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r w:rsidRPr="00B00FA0">
              <w:rPr>
                <w:rFonts w:ascii="宋体" w:hAnsi="宋体" w:cs="宋体"/>
                <w:color w:val="000000"/>
                <w:kern w:val="0"/>
                <w:sz w:val="24"/>
                <w:szCs w:val="24"/>
              </w:rPr>
              <w:t>0.00%</w:t>
            </w:r>
          </w:p>
        </w:tc>
      </w:tr>
      <w:tr w:rsidR="00C96AF2" w:rsidRPr="00B00FA0" w:rsidTr="00B00FA0">
        <w:trPr>
          <w:trHeight w:val="397"/>
        </w:trPr>
        <w:tc>
          <w:tcPr>
            <w:tcW w:w="422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行政事业性收费收入</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r w:rsidRPr="00B00FA0">
              <w:rPr>
                <w:rFonts w:ascii="宋体" w:hAnsi="宋体" w:cs="宋体"/>
                <w:color w:val="000000"/>
                <w:kern w:val="0"/>
                <w:sz w:val="24"/>
                <w:szCs w:val="24"/>
              </w:rPr>
              <w:t xml:space="preserve">4,500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r w:rsidRPr="00B00FA0">
              <w:rPr>
                <w:rFonts w:ascii="宋体" w:hAnsi="宋体" w:cs="宋体"/>
                <w:color w:val="000000"/>
                <w:kern w:val="0"/>
                <w:sz w:val="24"/>
                <w:szCs w:val="24"/>
              </w:rPr>
              <w:t xml:space="preserve">6,000 </w:t>
            </w:r>
          </w:p>
        </w:tc>
        <w:tc>
          <w:tcPr>
            <w:tcW w:w="134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r w:rsidRPr="00B00FA0">
              <w:rPr>
                <w:rFonts w:ascii="宋体" w:hAnsi="宋体" w:cs="宋体"/>
                <w:color w:val="000000"/>
                <w:kern w:val="0"/>
                <w:sz w:val="24"/>
                <w:szCs w:val="24"/>
              </w:rPr>
              <w:t>-25.00%</w:t>
            </w:r>
          </w:p>
        </w:tc>
      </w:tr>
      <w:tr w:rsidR="00C96AF2" w:rsidRPr="00B00FA0" w:rsidTr="00B00FA0">
        <w:trPr>
          <w:trHeight w:val="397"/>
        </w:trPr>
        <w:tc>
          <w:tcPr>
            <w:tcW w:w="422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罚没收入</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r w:rsidRPr="00B00FA0">
              <w:rPr>
                <w:rFonts w:ascii="宋体" w:hAnsi="宋体" w:cs="宋体"/>
                <w:color w:val="000000"/>
                <w:kern w:val="0"/>
                <w:sz w:val="24"/>
                <w:szCs w:val="24"/>
              </w:rPr>
              <w:t xml:space="preserve">6,000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r w:rsidRPr="00B00FA0">
              <w:rPr>
                <w:rFonts w:ascii="宋体" w:hAnsi="宋体" w:cs="宋体"/>
                <w:color w:val="000000"/>
                <w:kern w:val="0"/>
                <w:sz w:val="24"/>
                <w:szCs w:val="24"/>
              </w:rPr>
              <w:t xml:space="preserve">4,000 </w:t>
            </w:r>
          </w:p>
        </w:tc>
        <w:tc>
          <w:tcPr>
            <w:tcW w:w="134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r w:rsidRPr="00B00FA0">
              <w:rPr>
                <w:rFonts w:ascii="宋体" w:hAnsi="宋体" w:cs="宋体"/>
                <w:color w:val="000000"/>
                <w:kern w:val="0"/>
                <w:sz w:val="24"/>
                <w:szCs w:val="24"/>
              </w:rPr>
              <w:t>50.00%</w:t>
            </w:r>
          </w:p>
        </w:tc>
      </w:tr>
      <w:tr w:rsidR="00C96AF2" w:rsidRPr="00B00FA0" w:rsidTr="00B00FA0">
        <w:trPr>
          <w:trHeight w:val="397"/>
        </w:trPr>
        <w:tc>
          <w:tcPr>
            <w:tcW w:w="422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国有资本经营收入</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r w:rsidRPr="00B00FA0">
              <w:rPr>
                <w:rFonts w:ascii="宋体" w:hAnsi="宋体" w:cs="宋体"/>
                <w:color w:val="000000"/>
                <w:kern w:val="0"/>
                <w:sz w:val="24"/>
                <w:szCs w:val="24"/>
              </w:rPr>
              <w:t xml:space="preserve">8,000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r w:rsidRPr="00B00FA0">
              <w:rPr>
                <w:rFonts w:ascii="宋体" w:hAnsi="宋体" w:cs="宋体"/>
                <w:color w:val="000000"/>
                <w:kern w:val="0"/>
                <w:sz w:val="24"/>
                <w:szCs w:val="24"/>
              </w:rPr>
              <w:t xml:space="preserve">6,000 </w:t>
            </w:r>
          </w:p>
        </w:tc>
        <w:tc>
          <w:tcPr>
            <w:tcW w:w="134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r w:rsidRPr="00B00FA0">
              <w:rPr>
                <w:rFonts w:ascii="宋体" w:hAnsi="宋体" w:cs="宋体"/>
                <w:color w:val="000000"/>
                <w:kern w:val="0"/>
                <w:sz w:val="24"/>
                <w:szCs w:val="24"/>
              </w:rPr>
              <w:t>33.33%</w:t>
            </w:r>
          </w:p>
        </w:tc>
      </w:tr>
      <w:tr w:rsidR="00C96AF2" w:rsidRPr="00B00FA0" w:rsidTr="00B00FA0">
        <w:trPr>
          <w:trHeight w:val="397"/>
        </w:trPr>
        <w:tc>
          <w:tcPr>
            <w:tcW w:w="422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国有资源</w:t>
            </w:r>
            <w:r w:rsidRPr="00B00FA0">
              <w:rPr>
                <w:rFonts w:ascii="宋体" w:hAnsi="宋体" w:cs="宋体"/>
                <w:color w:val="000000"/>
                <w:kern w:val="0"/>
                <w:sz w:val="24"/>
                <w:szCs w:val="24"/>
              </w:rPr>
              <w:t>(</w:t>
            </w:r>
            <w:r w:rsidRPr="00B00FA0">
              <w:rPr>
                <w:rFonts w:ascii="宋体" w:hAnsi="宋体" w:cs="宋体" w:hint="eastAsia"/>
                <w:color w:val="000000"/>
                <w:kern w:val="0"/>
                <w:sz w:val="24"/>
                <w:szCs w:val="24"/>
              </w:rPr>
              <w:t>资产</w:t>
            </w:r>
            <w:r w:rsidRPr="00B00FA0">
              <w:rPr>
                <w:rFonts w:ascii="宋体" w:hAnsi="宋体" w:cs="宋体"/>
                <w:color w:val="000000"/>
                <w:kern w:val="0"/>
                <w:sz w:val="24"/>
                <w:szCs w:val="24"/>
              </w:rPr>
              <w:t>)</w:t>
            </w:r>
            <w:r w:rsidRPr="00B00FA0">
              <w:rPr>
                <w:rFonts w:ascii="宋体" w:hAnsi="宋体" w:cs="宋体" w:hint="eastAsia"/>
                <w:color w:val="000000"/>
                <w:kern w:val="0"/>
                <w:sz w:val="24"/>
                <w:szCs w:val="24"/>
              </w:rPr>
              <w:t>有偿使用收入</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r w:rsidRPr="00B00FA0">
              <w:rPr>
                <w:rFonts w:ascii="宋体" w:hAnsi="宋体" w:cs="宋体"/>
                <w:color w:val="000000"/>
                <w:kern w:val="0"/>
                <w:sz w:val="24"/>
                <w:szCs w:val="24"/>
              </w:rPr>
              <w:t xml:space="preserve">12,600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r w:rsidRPr="00B00FA0">
              <w:rPr>
                <w:rFonts w:ascii="宋体" w:hAnsi="宋体" w:cs="宋体"/>
                <w:color w:val="000000"/>
                <w:kern w:val="0"/>
                <w:sz w:val="24"/>
                <w:szCs w:val="24"/>
              </w:rPr>
              <w:t xml:space="preserve">13,800 </w:t>
            </w:r>
          </w:p>
        </w:tc>
        <w:tc>
          <w:tcPr>
            <w:tcW w:w="134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r w:rsidRPr="00B00FA0">
              <w:rPr>
                <w:rFonts w:ascii="宋体" w:hAnsi="宋体" w:cs="宋体"/>
                <w:color w:val="000000"/>
                <w:kern w:val="0"/>
                <w:sz w:val="24"/>
                <w:szCs w:val="24"/>
              </w:rPr>
              <w:t>-8.70%</w:t>
            </w:r>
          </w:p>
        </w:tc>
      </w:tr>
      <w:tr w:rsidR="00C96AF2" w:rsidRPr="00B00FA0" w:rsidTr="00B00FA0">
        <w:trPr>
          <w:trHeight w:val="397"/>
        </w:trPr>
        <w:tc>
          <w:tcPr>
            <w:tcW w:w="422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捐赠收入</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r w:rsidRPr="00B00FA0">
              <w:rPr>
                <w:rFonts w:ascii="宋体" w:hAnsi="宋体" w:cs="宋体"/>
                <w:color w:val="000000"/>
                <w:kern w:val="0"/>
                <w:sz w:val="24"/>
                <w:szCs w:val="24"/>
              </w:rPr>
              <w:t xml:space="preserve">4,000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r w:rsidRPr="00B00FA0">
              <w:rPr>
                <w:rFonts w:ascii="宋体" w:hAnsi="宋体" w:cs="宋体"/>
                <w:color w:val="000000"/>
                <w:kern w:val="0"/>
                <w:sz w:val="24"/>
                <w:szCs w:val="24"/>
              </w:rPr>
              <w:t xml:space="preserve">3,000 </w:t>
            </w:r>
          </w:p>
        </w:tc>
        <w:tc>
          <w:tcPr>
            <w:tcW w:w="134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r w:rsidRPr="00B00FA0">
              <w:rPr>
                <w:rFonts w:ascii="宋体" w:hAnsi="宋体" w:cs="宋体"/>
                <w:color w:val="000000"/>
                <w:kern w:val="0"/>
                <w:sz w:val="24"/>
                <w:szCs w:val="24"/>
              </w:rPr>
              <w:t>33.33%</w:t>
            </w:r>
          </w:p>
        </w:tc>
      </w:tr>
      <w:tr w:rsidR="00C96AF2" w:rsidRPr="00B00FA0" w:rsidTr="00B00FA0">
        <w:trPr>
          <w:trHeight w:val="397"/>
        </w:trPr>
        <w:tc>
          <w:tcPr>
            <w:tcW w:w="422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政府住房基金收入</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r w:rsidRPr="00B00FA0">
              <w:rPr>
                <w:rFonts w:ascii="宋体" w:hAnsi="宋体" w:cs="宋体"/>
                <w:color w:val="000000"/>
                <w:kern w:val="0"/>
                <w:sz w:val="24"/>
                <w:szCs w:val="24"/>
              </w:rPr>
              <w:t xml:space="preserve">600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r w:rsidRPr="00B00FA0">
              <w:rPr>
                <w:rFonts w:ascii="宋体" w:hAnsi="宋体" w:cs="宋体"/>
                <w:color w:val="000000"/>
                <w:kern w:val="0"/>
                <w:sz w:val="24"/>
                <w:szCs w:val="24"/>
              </w:rPr>
              <w:t xml:space="preserve">500 </w:t>
            </w:r>
          </w:p>
        </w:tc>
        <w:tc>
          <w:tcPr>
            <w:tcW w:w="134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r w:rsidRPr="00B00FA0">
              <w:rPr>
                <w:rFonts w:ascii="宋体" w:hAnsi="宋体" w:cs="宋体"/>
                <w:color w:val="000000"/>
                <w:kern w:val="0"/>
                <w:sz w:val="24"/>
                <w:szCs w:val="24"/>
              </w:rPr>
              <w:t>20.00%</w:t>
            </w:r>
          </w:p>
        </w:tc>
      </w:tr>
      <w:tr w:rsidR="00C96AF2" w:rsidRPr="00B00FA0" w:rsidTr="00B00FA0">
        <w:trPr>
          <w:trHeight w:val="397"/>
        </w:trPr>
        <w:tc>
          <w:tcPr>
            <w:tcW w:w="422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left"/>
              <w:rPr>
                <w:rFonts w:ascii="宋体" w:cs="宋体"/>
                <w:color w:val="000000"/>
                <w:kern w:val="0"/>
                <w:sz w:val="24"/>
                <w:szCs w:val="24"/>
              </w:rPr>
            </w:pPr>
            <w:r w:rsidRPr="00B00FA0">
              <w:rPr>
                <w:rFonts w:ascii="宋体" w:hAnsi="宋体" w:cs="宋体"/>
                <w:color w:val="000000"/>
                <w:kern w:val="0"/>
                <w:sz w:val="24"/>
                <w:szCs w:val="24"/>
              </w:rPr>
              <w:t xml:space="preserve">    </w:t>
            </w:r>
            <w:r w:rsidRPr="00B00FA0">
              <w:rPr>
                <w:rFonts w:ascii="宋体" w:hAnsi="宋体" w:cs="宋体" w:hint="eastAsia"/>
                <w:color w:val="000000"/>
                <w:kern w:val="0"/>
                <w:sz w:val="24"/>
                <w:szCs w:val="24"/>
              </w:rPr>
              <w:t>其他收入</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r w:rsidRPr="00B00FA0">
              <w:rPr>
                <w:rFonts w:ascii="宋体" w:hAnsi="宋体" w:cs="宋体"/>
                <w:color w:val="000000"/>
                <w:kern w:val="0"/>
                <w:sz w:val="24"/>
                <w:szCs w:val="24"/>
              </w:rPr>
              <w:t xml:space="preserve">500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r w:rsidRPr="00B00FA0">
              <w:rPr>
                <w:rFonts w:ascii="宋体" w:hAnsi="宋体" w:cs="宋体"/>
                <w:color w:val="000000"/>
                <w:kern w:val="0"/>
                <w:sz w:val="24"/>
                <w:szCs w:val="24"/>
              </w:rPr>
              <w:t xml:space="preserve">1,000 </w:t>
            </w:r>
          </w:p>
        </w:tc>
        <w:tc>
          <w:tcPr>
            <w:tcW w:w="134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r w:rsidRPr="00B00FA0">
              <w:rPr>
                <w:rFonts w:ascii="宋体" w:hAnsi="宋体" w:cs="宋体"/>
                <w:color w:val="000000"/>
                <w:kern w:val="0"/>
                <w:sz w:val="24"/>
                <w:szCs w:val="24"/>
              </w:rPr>
              <w:t>-50.00%</w:t>
            </w:r>
          </w:p>
        </w:tc>
      </w:tr>
      <w:tr w:rsidR="00C96AF2" w:rsidRPr="00B00FA0" w:rsidTr="00B00FA0">
        <w:trPr>
          <w:trHeight w:val="397"/>
        </w:trPr>
        <w:tc>
          <w:tcPr>
            <w:tcW w:w="4222"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b/>
                <w:bCs/>
                <w:color w:val="000000"/>
                <w:kern w:val="0"/>
                <w:sz w:val="24"/>
                <w:szCs w:val="24"/>
              </w:rPr>
            </w:pPr>
            <w:r w:rsidRPr="00B00FA0">
              <w:rPr>
                <w:rFonts w:ascii="宋体" w:hAnsi="宋体" w:cs="宋体" w:hint="eastAsia"/>
                <w:b/>
                <w:bCs/>
                <w:color w:val="000000"/>
                <w:kern w:val="0"/>
                <w:sz w:val="24"/>
                <w:szCs w:val="24"/>
              </w:rPr>
              <w:t>本年收入合计</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r w:rsidRPr="00B00FA0">
              <w:rPr>
                <w:rFonts w:ascii="宋体" w:hAnsi="宋体" w:cs="宋体"/>
                <w:color w:val="000000"/>
                <w:kern w:val="0"/>
                <w:sz w:val="24"/>
                <w:szCs w:val="24"/>
              </w:rPr>
              <w:t xml:space="preserve">68,647 </w:t>
            </w:r>
          </w:p>
        </w:tc>
        <w:tc>
          <w:tcPr>
            <w:tcW w:w="181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r w:rsidRPr="00B00FA0">
              <w:rPr>
                <w:rFonts w:ascii="宋体" w:hAnsi="宋体" w:cs="宋体"/>
                <w:color w:val="000000"/>
                <w:kern w:val="0"/>
                <w:sz w:val="24"/>
                <w:szCs w:val="24"/>
              </w:rPr>
              <w:t xml:space="preserve">76,100 </w:t>
            </w:r>
          </w:p>
        </w:tc>
        <w:tc>
          <w:tcPr>
            <w:tcW w:w="134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420" w:lineRule="exact"/>
              <w:jc w:val="center"/>
              <w:rPr>
                <w:rFonts w:ascii="宋体" w:cs="宋体"/>
                <w:color w:val="000000"/>
                <w:kern w:val="0"/>
                <w:sz w:val="24"/>
                <w:szCs w:val="24"/>
              </w:rPr>
            </w:pPr>
            <w:r w:rsidRPr="00B00FA0">
              <w:rPr>
                <w:rFonts w:ascii="宋体" w:hAnsi="宋体" w:cs="宋体"/>
                <w:color w:val="000000"/>
                <w:kern w:val="0"/>
                <w:sz w:val="24"/>
                <w:szCs w:val="24"/>
              </w:rPr>
              <w:t>-9.79%</w:t>
            </w:r>
          </w:p>
        </w:tc>
      </w:tr>
    </w:tbl>
    <w:p w:rsidR="00C96AF2" w:rsidRPr="00B00FA0" w:rsidRDefault="00C96AF2" w:rsidP="00B00FA0">
      <w:pPr>
        <w:spacing w:line="600" w:lineRule="exact"/>
        <w:jc w:val="left"/>
        <w:rPr>
          <w:rFonts w:ascii="宋体" w:cs="宋体"/>
          <w:b/>
          <w:bCs/>
          <w:color w:val="000000"/>
          <w:kern w:val="0"/>
          <w:sz w:val="24"/>
          <w:szCs w:val="24"/>
        </w:rPr>
      </w:pPr>
      <w:r w:rsidRPr="00B00FA0">
        <w:rPr>
          <w:rFonts w:ascii="宋体" w:hAnsi="宋体" w:cs="宋体" w:hint="eastAsia"/>
          <w:b/>
          <w:bCs/>
          <w:color w:val="000000"/>
          <w:kern w:val="0"/>
          <w:sz w:val="24"/>
          <w:szCs w:val="24"/>
        </w:rPr>
        <w:t>表八</w:t>
      </w:r>
    </w:p>
    <w:p w:rsidR="00C96AF2" w:rsidRPr="00B00FA0" w:rsidRDefault="00C96AF2" w:rsidP="00B00FA0">
      <w:pPr>
        <w:pStyle w:val="BodyText"/>
        <w:spacing w:line="600" w:lineRule="exact"/>
        <w:jc w:val="center"/>
        <w:rPr>
          <w:rFonts w:ascii="方正小标宋简体" w:eastAsia="方正小标宋简体" w:hAnsi="宋体" w:cs="宋体"/>
          <w:bCs/>
          <w:color w:val="000000"/>
          <w:w w:val="88"/>
          <w:kern w:val="0"/>
          <w:sz w:val="44"/>
          <w:szCs w:val="44"/>
        </w:rPr>
      </w:pPr>
      <w:r w:rsidRPr="00B00FA0">
        <w:rPr>
          <w:rFonts w:ascii="方正小标宋简体" w:eastAsia="方正小标宋简体" w:hAnsi="宋体" w:cs="宋体"/>
          <w:bCs/>
          <w:color w:val="000000"/>
          <w:w w:val="88"/>
          <w:kern w:val="0"/>
          <w:sz w:val="44"/>
          <w:szCs w:val="44"/>
        </w:rPr>
        <w:t>2021</w:t>
      </w:r>
      <w:r w:rsidRPr="00B00FA0">
        <w:rPr>
          <w:rFonts w:ascii="方正小标宋简体" w:eastAsia="方正小标宋简体" w:hAnsi="宋体" w:cs="宋体" w:hint="eastAsia"/>
          <w:bCs/>
          <w:color w:val="000000"/>
          <w:w w:val="88"/>
          <w:kern w:val="0"/>
          <w:sz w:val="44"/>
          <w:szCs w:val="44"/>
        </w:rPr>
        <w:t>年度宜阳县本级一般公共预算支出计划表（草案）</w:t>
      </w:r>
    </w:p>
    <w:p w:rsidR="00C96AF2" w:rsidRPr="00B00FA0" w:rsidRDefault="00C96AF2" w:rsidP="00B00FA0">
      <w:pPr>
        <w:spacing w:line="600" w:lineRule="exact"/>
        <w:jc w:val="right"/>
        <w:rPr>
          <w:rFonts w:ascii="宋体" w:cs="宋体"/>
          <w:b/>
          <w:bCs/>
          <w:color w:val="000000"/>
          <w:kern w:val="0"/>
          <w:sz w:val="24"/>
          <w:szCs w:val="24"/>
        </w:rPr>
      </w:pPr>
      <w:r w:rsidRPr="00B00FA0">
        <w:rPr>
          <w:rFonts w:ascii="宋体" w:hAnsi="宋体" w:cs="宋体"/>
          <w:b/>
          <w:bCs/>
          <w:color w:val="000000"/>
          <w:kern w:val="0"/>
          <w:sz w:val="24"/>
          <w:szCs w:val="24"/>
        </w:rPr>
        <w:t xml:space="preserve">      </w:t>
      </w:r>
      <w:r w:rsidRPr="00B00FA0">
        <w:rPr>
          <w:rFonts w:ascii="宋体" w:hAnsi="宋体" w:cs="宋体" w:hint="eastAsia"/>
          <w:b/>
          <w:bCs/>
          <w:color w:val="000000"/>
          <w:kern w:val="0"/>
          <w:sz w:val="24"/>
          <w:szCs w:val="24"/>
        </w:rPr>
        <w:t>单位：万元</w:t>
      </w:r>
    </w:p>
    <w:p w:rsidR="00C96AF2" w:rsidRPr="00B00FA0" w:rsidRDefault="00C96AF2" w:rsidP="002465F9">
      <w:pPr>
        <w:pStyle w:val="p0"/>
        <w:widowControl w:val="0"/>
        <w:spacing w:line="200" w:lineRule="exact"/>
        <w:ind w:firstLine="641"/>
        <w:rPr>
          <w:rFonts w:ascii="Times New Roman" w:eastAsia="仿宋_GB2312" w:hAnsi="Times New Roman" w:cs="Times New Roman"/>
          <w:color w:val="000000"/>
          <w:sz w:val="32"/>
          <w:szCs w:val="32"/>
        </w:rPr>
      </w:pPr>
    </w:p>
    <w:tbl>
      <w:tblPr>
        <w:tblW w:w="9091" w:type="dxa"/>
        <w:tblInd w:w="89" w:type="dxa"/>
        <w:tblLook w:val="00A0"/>
      </w:tblPr>
      <w:tblGrid>
        <w:gridCol w:w="3705"/>
        <w:gridCol w:w="1984"/>
        <w:gridCol w:w="1843"/>
        <w:gridCol w:w="1559"/>
      </w:tblGrid>
      <w:tr w:rsidR="00C96AF2" w:rsidRPr="00B00FA0" w:rsidTr="00B00FA0">
        <w:trPr>
          <w:trHeight w:val="425"/>
        </w:trPr>
        <w:tc>
          <w:tcPr>
            <w:tcW w:w="370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b/>
                <w:bCs/>
                <w:color w:val="000000"/>
                <w:kern w:val="0"/>
                <w:sz w:val="24"/>
                <w:szCs w:val="24"/>
              </w:rPr>
            </w:pPr>
            <w:r w:rsidRPr="00B00FA0">
              <w:rPr>
                <w:rFonts w:ascii="宋体" w:hAnsi="宋体" w:cs="宋体" w:hint="eastAsia"/>
                <w:b/>
                <w:bCs/>
                <w:color w:val="000000"/>
                <w:kern w:val="0"/>
                <w:sz w:val="24"/>
                <w:szCs w:val="24"/>
              </w:rPr>
              <w:t>预算科目</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b/>
                <w:bCs/>
                <w:color w:val="000000"/>
                <w:kern w:val="0"/>
                <w:sz w:val="24"/>
                <w:szCs w:val="24"/>
              </w:rPr>
            </w:pPr>
            <w:r w:rsidRPr="00B00FA0">
              <w:rPr>
                <w:rFonts w:ascii="宋体" w:hAnsi="宋体" w:cs="宋体"/>
                <w:b/>
                <w:bCs/>
                <w:color w:val="000000"/>
                <w:kern w:val="0"/>
                <w:sz w:val="24"/>
                <w:szCs w:val="24"/>
              </w:rPr>
              <w:t>2021</w:t>
            </w:r>
            <w:r w:rsidRPr="00B00FA0">
              <w:rPr>
                <w:rFonts w:ascii="宋体" w:hAnsi="宋体" w:cs="宋体" w:hint="eastAsia"/>
                <w:b/>
                <w:bCs/>
                <w:color w:val="000000"/>
                <w:kern w:val="0"/>
                <w:sz w:val="24"/>
                <w:szCs w:val="24"/>
              </w:rPr>
              <w:t>年预算数</w:t>
            </w:r>
          </w:p>
        </w:tc>
        <w:tc>
          <w:tcPr>
            <w:tcW w:w="1843" w:type="dxa"/>
            <w:tcBorders>
              <w:top w:val="single" w:sz="4" w:space="0" w:color="000000"/>
              <w:left w:val="single" w:sz="4" w:space="0" w:color="000000"/>
              <w:bottom w:val="nil"/>
              <w:right w:val="single" w:sz="4" w:space="0" w:color="000000"/>
            </w:tcBorders>
            <w:noWrap/>
            <w:vAlign w:val="center"/>
          </w:tcPr>
          <w:p w:rsidR="00C96AF2" w:rsidRPr="00B00FA0" w:rsidRDefault="00C96AF2" w:rsidP="00B00FA0">
            <w:pPr>
              <w:widowControl/>
              <w:spacing w:line="300" w:lineRule="exact"/>
              <w:jc w:val="center"/>
              <w:rPr>
                <w:rFonts w:ascii="宋体" w:cs="宋体"/>
                <w:b/>
                <w:bCs/>
                <w:color w:val="000000"/>
                <w:kern w:val="0"/>
                <w:sz w:val="24"/>
                <w:szCs w:val="24"/>
              </w:rPr>
            </w:pPr>
            <w:r w:rsidRPr="00B00FA0">
              <w:rPr>
                <w:rFonts w:ascii="宋体" w:hAnsi="宋体" w:cs="宋体"/>
                <w:b/>
                <w:bCs/>
                <w:color w:val="000000"/>
                <w:kern w:val="0"/>
                <w:sz w:val="24"/>
                <w:szCs w:val="24"/>
              </w:rPr>
              <w:t>2020</w:t>
            </w:r>
            <w:r w:rsidRPr="00B00FA0">
              <w:rPr>
                <w:rFonts w:ascii="宋体" w:hAnsi="宋体" w:cs="宋体" w:hint="eastAsia"/>
                <w:b/>
                <w:bCs/>
                <w:color w:val="000000"/>
                <w:kern w:val="0"/>
                <w:sz w:val="24"/>
                <w:szCs w:val="24"/>
              </w:rPr>
              <w:t>年预算数</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b/>
                <w:bCs/>
                <w:color w:val="000000"/>
                <w:kern w:val="0"/>
                <w:sz w:val="24"/>
                <w:szCs w:val="24"/>
              </w:rPr>
            </w:pPr>
            <w:r w:rsidRPr="00B00FA0">
              <w:rPr>
                <w:rFonts w:ascii="宋体" w:hAnsi="宋体" w:cs="宋体" w:hint="eastAsia"/>
                <w:b/>
                <w:bCs/>
                <w:color w:val="000000"/>
                <w:kern w:val="0"/>
                <w:sz w:val="24"/>
                <w:szCs w:val="24"/>
              </w:rPr>
              <w:t>增幅</w:t>
            </w:r>
            <w:r w:rsidRPr="00B00FA0">
              <w:rPr>
                <w:rFonts w:ascii="宋体" w:hAnsi="宋体" w:cs="宋体"/>
                <w:b/>
                <w:bCs/>
                <w:color w:val="000000"/>
                <w:kern w:val="0"/>
                <w:sz w:val="24"/>
                <w:szCs w:val="24"/>
              </w:rPr>
              <w:t>%</w:t>
            </w:r>
          </w:p>
        </w:tc>
      </w:tr>
      <w:tr w:rsidR="00C96AF2" w:rsidRPr="00B00FA0" w:rsidTr="00B00FA0">
        <w:trPr>
          <w:trHeight w:val="425"/>
        </w:trPr>
        <w:tc>
          <w:tcPr>
            <w:tcW w:w="370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left"/>
              <w:rPr>
                <w:rFonts w:ascii="宋体" w:cs="宋体"/>
                <w:color w:val="000000"/>
                <w:kern w:val="0"/>
                <w:sz w:val="24"/>
                <w:szCs w:val="24"/>
              </w:rPr>
            </w:pPr>
            <w:r w:rsidRPr="00B00FA0">
              <w:rPr>
                <w:rFonts w:ascii="宋体" w:hAnsi="宋体" w:cs="宋体" w:hint="eastAsia"/>
                <w:color w:val="000000"/>
                <w:kern w:val="0"/>
                <w:sz w:val="24"/>
                <w:szCs w:val="24"/>
              </w:rPr>
              <w:t>一、一般公共服务支出</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15,715 </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15,110 </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4.00%</w:t>
            </w:r>
          </w:p>
        </w:tc>
      </w:tr>
      <w:tr w:rsidR="00C96AF2" w:rsidRPr="00B00FA0" w:rsidTr="00B00FA0">
        <w:trPr>
          <w:trHeight w:val="425"/>
        </w:trPr>
        <w:tc>
          <w:tcPr>
            <w:tcW w:w="370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left"/>
              <w:rPr>
                <w:rFonts w:ascii="宋体" w:cs="宋体"/>
                <w:color w:val="000000"/>
                <w:kern w:val="0"/>
                <w:sz w:val="24"/>
                <w:szCs w:val="24"/>
              </w:rPr>
            </w:pPr>
            <w:r w:rsidRPr="00B00FA0">
              <w:rPr>
                <w:rFonts w:ascii="宋体" w:hAnsi="宋体" w:cs="宋体" w:hint="eastAsia"/>
                <w:color w:val="000000"/>
                <w:kern w:val="0"/>
                <w:sz w:val="24"/>
                <w:szCs w:val="24"/>
              </w:rPr>
              <w:t>二、外交支出</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p>
        </w:tc>
      </w:tr>
      <w:tr w:rsidR="00C96AF2" w:rsidRPr="00B00FA0" w:rsidTr="00B00FA0">
        <w:trPr>
          <w:trHeight w:val="425"/>
        </w:trPr>
        <w:tc>
          <w:tcPr>
            <w:tcW w:w="370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left"/>
              <w:rPr>
                <w:rFonts w:ascii="宋体" w:cs="宋体"/>
                <w:color w:val="000000"/>
                <w:kern w:val="0"/>
                <w:sz w:val="24"/>
                <w:szCs w:val="24"/>
              </w:rPr>
            </w:pPr>
            <w:r w:rsidRPr="00B00FA0">
              <w:rPr>
                <w:rFonts w:ascii="宋体" w:hAnsi="宋体" w:cs="宋体" w:hint="eastAsia"/>
                <w:color w:val="000000"/>
                <w:kern w:val="0"/>
                <w:sz w:val="24"/>
                <w:szCs w:val="24"/>
              </w:rPr>
              <w:t>三、国防支出</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p>
        </w:tc>
      </w:tr>
      <w:tr w:rsidR="00C96AF2" w:rsidRPr="00B00FA0" w:rsidTr="00B00FA0">
        <w:trPr>
          <w:trHeight w:val="425"/>
        </w:trPr>
        <w:tc>
          <w:tcPr>
            <w:tcW w:w="370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left"/>
              <w:rPr>
                <w:rFonts w:ascii="宋体" w:cs="宋体"/>
                <w:color w:val="000000"/>
                <w:kern w:val="0"/>
                <w:sz w:val="24"/>
                <w:szCs w:val="24"/>
              </w:rPr>
            </w:pPr>
            <w:r w:rsidRPr="00B00FA0">
              <w:rPr>
                <w:rFonts w:ascii="宋体" w:hAnsi="宋体" w:cs="宋体" w:hint="eastAsia"/>
                <w:color w:val="000000"/>
                <w:kern w:val="0"/>
                <w:sz w:val="24"/>
                <w:szCs w:val="24"/>
              </w:rPr>
              <w:t>四、公共安全支出</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7,100 </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10,592 </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-32.97%</w:t>
            </w:r>
          </w:p>
        </w:tc>
      </w:tr>
      <w:tr w:rsidR="00C96AF2" w:rsidRPr="00B00FA0" w:rsidTr="00B00FA0">
        <w:trPr>
          <w:trHeight w:val="425"/>
        </w:trPr>
        <w:tc>
          <w:tcPr>
            <w:tcW w:w="370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left"/>
              <w:rPr>
                <w:rFonts w:ascii="宋体" w:cs="宋体"/>
                <w:color w:val="000000"/>
                <w:kern w:val="0"/>
                <w:sz w:val="24"/>
                <w:szCs w:val="24"/>
              </w:rPr>
            </w:pPr>
            <w:r w:rsidRPr="00B00FA0">
              <w:rPr>
                <w:rFonts w:ascii="宋体" w:hAnsi="宋体" w:cs="宋体" w:hint="eastAsia"/>
                <w:color w:val="000000"/>
                <w:kern w:val="0"/>
                <w:sz w:val="24"/>
                <w:szCs w:val="24"/>
              </w:rPr>
              <w:t>五、教育支出</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77,225 </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75,085 </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2.85%</w:t>
            </w:r>
          </w:p>
        </w:tc>
      </w:tr>
      <w:tr w:rsidR="00C96AF2" w:rsidRPr="00B00FA0" w:rsidTr="00B00FA0">
        <w:trPr>
          <w:trHeight w:val="425"/>
        </w:trPr>
        <w:tc>
          <w:tcPr>
            <w:tcW w:w="370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left"/>
              <w:rPr>
                <w:rFonts w:ascii="宋体" w:cs="宋体"/>
                <w:color w:val="000000"/>
                <w:kern w:val="0"/>
                <w:sz w:val="24"/>
                <w:szCs w:val="24"/>
              </w:rPr>
            </w:pPr>
            <w:r w:rsidRPr="00B00FA0">
              <w:rPr>
                <w:rFonts w:ascii="宋体" w:hAnsi="宋体" w:cs="宋体" w:hint="eastAsia"/>
                <w:color w:val="000000"/>
                <w:kern w:val="0"/>
                <w:sz w:val="24"/>
                <w:szCs w:val="24"/>
              </w:rPr>
              <w:t>六、科学技术支出</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8,000 </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7,622 </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4.96%</w:t>
            </w:r>
          </w:p>
        </w:tc>
      </w:tr>
      <w:tr w:rsidR="00C96AF2" w:rsidRPr="00B00FA0" w:rsidTr="00B00FA0">
        <w:trPr>
          <w:trHeight w:val="425"/>
        </w:trPr>
        <w:tc>
          <w:tcPr>
            <w:tcW w:w="370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left"/>
              <w:rPr>
                <w:rFonts w:ascii="宋体" w:cs="宋体"/>
                <w:color w:val="000000"/>
                <w:kern w:val="0"/>
                <w:sz w:val="24"/>
                <w:szCs w:val="24"/>
              </w:rPr>
            </w:pPr>
            <w:r w:rsidRPr="00B00FA0">
              <w:rPr>
                <w:rFonts w:ascii="宋体" w:hAnsi="宋体" w:cs="宋体" w:hint="eastAsia"/>
                <w:color w:val="000000"/>
                <w:kern w:val="0"/>
                <w:sz w:val="24"/>
                <w:szCs w:val="24"/>
              </w:rPr>
              <w:t>七、文化旅游体育与传媒支出</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2,776 </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2,619 </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5.99%</w:t>
            </w:r>
          </w:p>
        </w:tc>
      </w:tr>
      <w:tr w:rsidR="00C96AF2" w:rsidRPr="00B00FA0" w:rsidTr="00B00FA0">
        <w:trPr>
          <w:trHeight w:val="425"/>
        </w:trPr>
        <w:tc>
          <w:tcPr>
            <w:tcW w:w="370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left"/>
              <w:rPr>
                <w:rFonts w:ascii="宋体" w:cs="宋体"/>
                <w:color w:val="000000"/>
                <w:kern w:val="0"/>
                <w:sz w:val="24"/>
                <w:szCs w:val="24"/>
              </w:rPr>
            </w:pPr>
            <w:r w:rsidRPr="00B00FA0">
              <w:rPr>
                <w:rFonts w:ascii="宋体" w:hAnsi="宋体" w:cs="宋体" w:hint="eastAsia"/>
                <w:color w:val="000000"/>
                <w:kern w:val="0"/>
                <w:sz w:val="24"/>
                <w:szCs w:val="24"/>
              </w:rPr>
              <w:t>八、社会保障和就业支出</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36,625 </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34,069 </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7.50%</w:t>
            </w:r>
          </w:p>
        </w:tc>
      </w:tr>
      <w:tr w:rsidR="00C96AF2" w:rsidRPr="00B00FA0" w:rsidTr="00B00FA0">
        <w:trPr>
          <w:trHeight w:val="425"/>
        </w:trPr>
        <w:tc>
          <w:tcPr>
            <w:tcW w:w="370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left"/>
              <w:rPr>
                <w:rFonts w:ascii="宋体" w:cs="宋体"/>
                <w:color w:val="000000"/>
                <w:kern w:val="0"/>
                <w:sz w:val="24"/>
                <w:szCs w:val="24"/>
              </w:rPr>
            </w:pPr>
            <w:r w:rsidRPr="00B00FA0">
              <w:rPr>
                <w:rFonts w:ascii="宋体" w:hAnsi="宋体" w:cs="宋体" w:hint="eastAsia"/>
                <w:color w:val="000000"/>
                <w:kern w:val="0"/>
                <w:sz w:val="24"/>
                <w:szCs w:val="24"/>
              </w:rPr>
              <w:t>九、卫生健康支出</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46,181 </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43,160 </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7.00%</w:t>
            </w:r>
          </w:p>
        </w:tc>
      </w:tr>
      <w:tr w:rsidR="00C96AF2" w:rsidRPr="00B00FA0" w:rsidTr="00B00FA0">
        <w:trPr>
          <w:trHeight w:val="425"/>
        </w:trPr>
        <w:tc>
          <w:tcPr>
            <w:tcW w:w="370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left"/>
              <w:rPr>
                <w:rFonts w:ascii="宋体" w:cs="宋体"/>
                <w:color w:val="000000"/>
                <w:kern w:val="0"/>
                <w:sz w:val="24"/>
                <w:szCs w:val="24"/>
              </w:rPr>
            </w:pPr>
            <w:r w:rsidRPr="00B00FA0">
              <w:rPr>
                <w:rFonts w:ascii="宋体" w:hAnsi="宋体" w:cs="宋体" w:hint="eastAsia"/>
                <w:color w:val="000000"/>
                <w:kern w:val="0"/>
                <w:sz w:val="24"/>
                <w:szCs w:val="24"/>
              </w:rPr>
              <w:t>十、节能环保支出</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6,000 </w:t>
            </w:r>
          </w:p>
        </w:tc>
        <w:tc>
          <w:tcPr>
            <w:tcW w:w="1843" w:type="dxa"/>
            <w:tcBorders>
              <w:top w:val="nil"/>
              <w:left w:val="nil"/>
              <w:bottom w:val="nil"/>
              <w:right w:val="nil"/>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2,500 </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140.00%</w:t>
            </w:r>
          </w:p>
        </w:tc>
      </w:tr>
      <w:tr w:rsidR="00C96AF2" w:rsidRPr="00B00FA0" w:rsidTr="00B00FA0">
        <w:trPr>
          <w:trHeight w:val="425"/>
        </w:trPr>
        <w:tc>
          <w:tcPr>
            <w:tcW w:w="370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left"/>
              <w:rPr>
                <w:rFonts w:ascii="宋体" w:cs="宋体"/>
                <w:color w:val="000000"/>
                <w:kern w:val="0"/>
                <w:sz w:val="24"/>
                <w:szCs w:val="24"/>
              </w:rPr>
            </w:pPr>
            <w:r w:rsidRPr="00B00FA0">
              <w:rPr>
                <w:rFonts w:ascii="宋体" w:hAnsi="宋体" w:cs="宋体" w:hint="eastAsia"/>
                <w:color w:val="000000"/>
                <w:kern w:val="0"/>
                <w:sz w:val="24"/>
                <w:szCs w:val="24"/>
              </w:rPr>
              <w:t>十一、城乡社区支出</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13,000 </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4,000 </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225.00%</w:t>
            </w:r>
          </w:p>
        </w:tc>
      </w:tr>
      <w:tr w:rsidR="00C96AF2" w:rsidRPr="00B00FA0" w:rsidTr="00B00FA0">
        <w:trPr>
          <w:trHeight w:val="425"/>
        </w:trPr>
        <w:tc>
          <w:tcPr>
            <w:tcW w:w="370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left"/>
              <w:rPr>
                <w:rFonts w:ascii="宋体" w:cs="宋体"/>
                <w:color w:val="000000"/>
                <w:kern w:val="0"/>
                <w:sz w:val="24"/>
                <w:szCs w:val="24"/>
              </w:rPr>
            </w:pPr>
            <w:r w:rsidRPr="00B00FA0">
              <w:rPr>
                <w:rFonts w:ascii="宋体" w:hAnsi="宋体" w:cs="宋体" w:hint="eastAsia"/>
                <w:color w:val="000000"/>
                <w:kern w:val="0"/>
                <w:sz w:val="24"/>
                <w:szCs w:val="24"/>
              </w:rPr>
              <w:t>十二、农林水支出</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40,502 </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36,820 </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10.00%</w:t>
            </w:r>
          </w:p>
        </w:tc>
      </w:tr>
      <w:tr w:rsidR="00C96AF2" w:rsidRPr="00B00FA0" w:rsidTr="00B00FA0">
        <w:trPr>
          <w:trHeight w:val="425"/>
        </w:trPr>
        <w:tc>
          <w:tcPr>
            <w:tcW w:w="370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left"/>
              <w:rPr>
                <w:rFonts w:ascii="宋体" w:cs="宋体"/>
                <w:color w:val="000000"/>
                <w:kern w:val="0"/>
                <w:sz w:val="24"/>
                <w:szCs w:val="24"/>
              </w:rPr>
            </w:pPr>
            <w:r w:rsidRPr="00B00FA0">
              <w:rPr>
                <w:rFonts w:ascii="宋体" w:hAnsi="宋体" w:cs="宋体" w:hint="eastAsia"/>
                <w:color w:val="000000"/>
                <w:kern w:val="0"/>
                <w:sz w:val="24"/>
                <w:szCs w:val="24"/>
              </w:rPr>
              <w:t>十三、交通运输支出</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5,000 </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2,000 </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150.00%</w:t>
            </w:r>
          </w:p>
        </w:tc>
      </w:tr>
      <w:tr w:rsidR="00C96AF2" w:rsidRPr="00B00FA0" w:rsidTr="00B00FA0">
        <w:trPr>
          <w:trHeight w:val="425"/>
        </w:trPr>
        <w:tc>
          <w:tcPr>
            <w:tcW w:w="370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left"/>
              <w:rPr>
                <w:rFonts w:ascii="宋体" w:cs="宋体"/>
                <w:color w:val="000000"/>
                <w:kern w:val="0"/>
                <w:sz w:val="24"/>
                <w:szCs w:val="24"/>
              </w:rPr>
            </w:pPr>
            <w:r w:rsidRPr="00B00FA0">
              <w:rPr>
                <w:rFonts w:ascii="宋体" w:hAnsi="宋体" w:cs="宋体" w:hint="eastAsia"/>
                <w:color w:val="000000"/>
                <w:kern w:val="0"/>
                <w:sz w:val="24"/>
                <w:szCs w:val="24"/>
              </w:rPr>
              <w:t>十四、资源勘探工业信息等支出</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2,000 </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963 </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107.68%</w:t>
            </w:r>
          </w:p>
        </w:tc>
      </w:tr>
      <w:tr w:rsidR="00C96AF2" w:rsidRPr="00B00FA0" w:rsidTr="00B00FA0">
        <w:trPr>
          <w:trHeight w:val="425"/>
        </w:trPr>
        <w:tc>
          <w:tcPr>
            <w:tcW w:w="370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left"/>
              <w:rPr>
                <w:rFonts w:ascii="宋体" w:cs="宋体"/>
                <w:color w:val="000000"/>
                <w:kern w:val="0"/>
                <w:sz w:val="24"/>
                <w:szCs w:val="24"/>
              </w:rPr>
            </w:pPr>
            <w:r w:rsidRPr="00B00FA0">
              <w:rPr>
                <w:rFonts w:ascii="宋体" w:hAnsi="宋体" w:cs="宋体" w:hint="eastAsia"/>
                <w:color w:val="000000"/>
                <w:kern w:val="0"/>
                <w:sz w:val="24"/>
                <w:szCs w:val="24"/>
              </w:rPr>
              <w:t>十五、商业服务业等支出</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250 </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150 </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66.67%</w:t>
            </w:r>
          </w:p>
        </w:tc>
      </w:tr>
      <w:tr w:rsidR="00C96AF2" w:rsidRPr="00B00FA0" w:rsidTr="00B00FA0">
        <w:trPr>
          <w:trHeight w:val="425"/>
        </w:trPr>
        <w:tc>
          <w:tcPr>
            <w:tcW w:w="370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left"/>
              <w:rPr>
                <w:rFonts w:ascii="宋体" w:cs="宋体"/>
                <w:color w:val="000000"/>
                <w:kern w:val="0"/>
                <w:sz w:val="24"/>
                <w:szCs w:val="24"/>
              </w:rPr>
            </w:pPr>
            <w:r w:rsidRPr="00B00FA0">
              <w:rPr>
                <w:rFonts w:ascii="宋体" w:hAnsi="宋体" w:cs="宋体" w:hint="eastAsia"/>
                <w:color w:val="000000"/>
                <w:kern w:val="0"/>
                <w:sz w:val="24"/>
                <w:szCs w:val="24"/>
              </w:rPr>
              <w:t>十六、金融支出</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p>
        </w:tc>
      </w:tr>
      <w:tr w:rsidR="00C96AF2" w:rsidRPr="00B00FA0" w:rsidTr="00B00FA0">
        <w:trPr>
          <w:trHeight w:val="425"/>
        </w:trPr>
        <w:tc>
          <w:tcPr>
            <w:tcW w:w="370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left"/>
              <w:rPr>
                <w:rFonts w:ascii="宋体" w:cs="宋体"/>
                <w:color w:val="000000"/>
                <w:kern w:val="0"/>
                <w:sz w:val="24"/>
                <w:szCs w:val="24"/>
              </w:rPr>
            </w:pPr>
            <w:r w:rsidRPr="00B00FA0">
              <w:rPr>
                <w:rFonts w:ascii="宋体" w:hAnsi="宋体" w:cs="宋体" w:hint="eastAsia"/>
                <w:color w:val="000000"/>
                <w:kern w:val="0"/>
                <w:sz w:val="24"/>
                <w:szCs w:val="24"/>
              </w:rPr>
              <w:t>十七、援助其他地区支出</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p>
        </w:tc>
      </w:tr>
      <w:tr w:rsidR="00C96AF2" w:rsidRPr="00B00FA0" w:rsidTr="00B00FA0">
        <w:trPr>
          <w:trHeight w:val="425"/>
        </w:trPr>
        <w:tc>
          <w:tcPr>
            <w:tcW w:w="370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left"/>
              <w:rPr>
                <w:rFonts w:ascii="宋体" w:cs="宋体"/>
                <w:color w:val="000000"/>
                <w:kern w:val="0"/>
                <w:sz w:val="24"/>
                <w:szCs w:val="24"/>
              </w:rPr>
            </w:pPr>
            <w:r w:rsidRPr="00B00FA0">
              <w:rPr>
                <w:rFonts w:ascii="宋体" w:hAnsi="宋体" w:cs="宋体" w:hint="eastAsia"/>
                <w:color w:val="000000"/>
                <w:kern w:val="0"/>
                <w:sz w:val="24"/>
                <w:szCs w:val="24"/>
              </w:rPr>
              <w:t>十八、自然资源海洋气象等支出</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3,223 </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1,500 </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114.87%</w:t>
            </w:r>
          </w:p>
        </w:tc>
      </w:tr>
      <w:tr w:rsidR="00C96AF2" w:rsidRPr="00B00FA0" w:rsidTr="00B00FA0">
        <w:trPr>
          <w:trHeight w:val="425"/>
        </w:trPr>
        <w:tc>
          <w:tcPr>
            <w:tcW w:w="370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left"/>
              <w:rPr>
                <w:rFonts w:ascii="宋体" w:cs="宋体"/>
                <w:color w:val="000000"/>
                <w:kern w:val="0"/>
                <w:sz w:val="24"/>
                <w:szCs w:val="24"/>
              </w:rPr>
            </w:pPr>
            <w:r w:rsidRPr="00B00FA0">
              <w:rPr>
                <w:rFonts w:ascii="宋体" w:hAnsi="宋体" w:cs="宋体" w:hint="eastAsia"/>
                <w:color w:val="000000"/>
                <w:kern w:val="0"/>
                <w:sz w:val="24"/>
                <w:szCs w:val="24"/>
              </w:rPr>
              <w:t>十九、住房保障支出</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3,500 </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1,500 </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133.33%</w:t>
            </w:r>
          </w:p>
        </w:tc>
      </w:tr>
      <w:tr w:rsidR="00C96AF2" w:rsidRPr="00B00FA0" w:rsidTr="00B00FA0">
        <w:trPr>
          <w:trHeight w:val="425"/>
        </w:trPr>
        <w:tc>
          <w:tcPr>
            <w:tcW w:w="370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left"/>
              <w:rPr>
                <w:rFonts w:ascii="宋体" w:cs="宋体"/>
                <w:color w:val="000000"/>
                <w:kern w:val="0"/>
                <w:sz w:val="24"/>
                <w:szCs w:val="24"/>
              </w:rPr>
            </w:pPr>
            <w:r w:rsidRPr="00B00FA0">
              <w:rPr>
                <w:rFonts w:ascii="宋体" w:hAnsi="宋体" w:cs="宋体" w:hint="eastAsia"/>
                <w:color w:val="000000"/>
                <w:kern w:val="0"/>
                <w:sz w:val="24"/>
                <w:szCs w:val="24"/>
              </w:rPr>
              <w:t>二十、粮油物资储备支出</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550 </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200 </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175.00%</w:t>
            </w:r>
          </w:p>
        </w:tc>
      </w:tr>
      <w:tr w:rsidR="00C96AF2" w:rsidRPr="00B00FA0" w:rsidTr="00B00FA0">
        <w:trPr>
          <w:trHeight w:val="397"/>
        </w:trPr>
        <w:tc>
          <w:tcPr>
            <w:tcW w:w="370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left"/>
              <w:rPr>
                <w:rFonts w:ascii="宋体" w:cs="宋体"/>
                <w:color w:val="000000"/>
                <w:kern w:val="0"/>
                <w:sz w:val="24"/>
                <w:szCs w:val="24"/>
              </w:rPr>
            </w:pPr>
            <w:r w:rsidRPr="00B00FA0">
              <w:rPr>
                <w:rFonts w:ascii="宋体" w:hAnsi="宋体" w:cs="宋体" w:hint="eastAsia"/>
                <w:color w:val="000000"/>
                <w:kern w:val="0"/>
                <w:sz w:val="24"/>
                <w:szCs w:val="24"/>
              </w:rPr>
              <w:t>二十一、灾害防治及应急管理支出</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2,000 </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500 </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300.00%</w:t>
            </w:r>
          </w:p>
        </w:tc>
      </w:tr>
      <w:tr w:rsidR="00C96AF2" w:rsidRPr="00B00FA0" w:rsidTr="00B00FA0">
        <w:trPr>
          <w:trHeight w:val="397"/>
        </w:trPr>
        <w:tc>
          <w:tcPr>
            <w:tcW w:w="370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left"/>
              <w:rPr>
                <w:rFonts w:ascii="宋体" w:cs="宋体"/>
                <w:color w:val="000000"/>
                <w:kern w:val="0"/>
                <w:sz w:val="24"/>
                <w:szCs w:val="24"/>
              </w:rPr>
            </w:pPr>
            <w:r w:rsidRPr="00B00FA0">
              <w:rPr>
                <w:rFonts w:ascii="宋体" w:hAnsi="宋体" w:cs="宋体" w:hint="eastAsia"/>
                <w:color w:val="000000"/>
                <w:kern w:val="0"/>
                <w:sz w:val="24"/>
                <w:szCs w:val="24"/>
              </w:rPr>
              <w:t>二十二、其他支出</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18,279 </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p>
        </w:tc>
      </w:tr>
      <w:tr w:rsidR="00C96AF2" w:rsidRPr="00B00FA0" w:rsidTr="00B00FA0">
        <w:trPr>
          <w:trHeight w:val="397"/>
        </w:trPr>
        <w:tc>
          <w:tcPr>
            <w:tcW w:w="370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left"/>
              <w:rPr>
                <w:rFonts w:ascii="宋体" w:cs="宋体"/>
                <w:color w:val="000000"/>
                <w:kern w:val="0"/>
                <w:sz w:val="24"/>
                <w:szCs w:val="24"/>
              </w:rPr>
            </w:pPr>
            <w:r w:rsidRPr="00B00FA0">
              <w:rPr>
                <w:rFonts w:ascii="宋体" w:hAnsi="宋体" w:cs="宋体" w:hint="eastAsia"/>
                <w:color w:val="000000"/>
                <w:kern w:val="0"/>
                <w:sz w:val="24"/>
                <w:szCs w:val="24"/>
              </w:rPr>
              <w:t>二十三、债务付息支出</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7,077 </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2,500 </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183.08%</w:t>
            </w:r>
          </w:p>
        </w:tc>
      </w:tr>
      <w:tr w:rsidR="00C96AF2" w:rsidRPr="00B00FA0" w:rsidTr="00B00FA0">
        <w:trPr>
          <w:trHeight w:val="397"/>
        </w:trPr>
        <w:tc>
          <w:tcPr>
            <w:tcW w:w="370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left"/>
              <w:rPr>
                <w:rFonts w:ascii="宋体" w:cs="宋体"/>
                <w:color w:val="000000"/>
                <w:kern w:val="0"/>
                <w:sz w:val="24"/>
                <w:szCs w:val="24"/>
              </w:rPr>
            </w:pPr>
            <w:r w:rsidRPr="00B00FA0">
              <w:rPr>
                <w:rFonts w:ascii="宋体" w:hAnsi="宋体" w:cs="宋体" w:hint="eastAsia"/>
                <w:color w:val="000000"/>
                <w:kern w:val="0"/>
                <w:sz w:val="24"/>
                <w:szCs w:val="24"/>
              </w:rPr>
              <w:t>二十四、预备费</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5,000 </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4,500 </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11.11%</w:t>
            </w:r>
          </w:p>
        </w:tc>
      </w:tr>
      <w:tr w:rsidR="00C96AF2" w:rsidRPr="00B00FA0" w:rsidTr="00B00FA0">
        <w:trPr>
          <w:trHeight w:val="397"/>
        </w:trPr>
        <w:tc>
          <w:tcPr>
            <w:tcW w:w="3705"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b/>
                <w:bCs/>
                <w:color w:val="000000"/>
                <w:kern w:val="0"/>
                <w:sz w:val="24"/>
                <w:szCs w:val="24"/>
              </w:rPr>
            </w:pPr>
            <w:r w:rsidRPr="00B00FA0">
              <w:rPr>
                <w:rFonts w:ascii="宋体" w:hAnsi="宋体" w:cs="宋体" w:hint="eastAsia"/>
                <w:b/>
                <w:bCs/>
                <w:color w:val="000000"/>
                <w:kern w:val="0"/>
                <w:sz w:val="24"/>
                <w:szCs w:val="24"/>
              </w:rPr>
              <w:t>本年支出合计</w:t>
            </w:r>
          </w:p>
        </w:tc>
        <w:tc>
          <w:tcPr>
            <w:tcW w:w="1984"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300,003 </w:t>
            </w:r>
          </w:p>
        </w:tc>
        <w:tc>
          <w:tcPr>
            <w:tcW w:w="1843"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 xml:space="preserve">245,390 </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C96AF2" w:rsidRPr="00B00FA0" w:rsidRDefault="00C96AF2" w:rsidP="00B00FA0">
            <w:pPr>
              <w:widowControl/>
              <w:spacing w:line="300" w:lineRule="exact"/>
              <w:jc w:val="center"/>
              <w:rPr>
                <w:rFonts w:ascii="宋体" w:cs="宋体"/>
                <w:color w:val="000000"/>
                <w:kern w:val="0"/>
                <w:sz w:val="24"/>
                <w:szCs w:val="24"/>
              </w:rPr>
            </w:pPr>
            <w:r w:rsidRPr="00B00FA0">
              <w:rPr>
                <w:rFonts w:ascii="宋体" w:hAnsi="宋体" w:cs="宋体"/>
                <w:color w:val="000000"/>
                <w:kern w:val="0"/>
                <w:sz w:val="24"/>
                <w:szCs w:val="24"/>
              </w:rPr>
              <w:t>22.26%</w:t>
            </w:r>
          </w:p>
        </w:tc>
      </w:tr>
    </w:tbl>
    <w:p w:rsidR="00C96AF2" w:rsidRPr="00B00FA0" w:rsidRDefault="00C96AF2" w:rsidP="002465F9">
      <w:pPr>
        <w:pStyle w:val="p0"/>
        <w:widowControl w:val="0"/>
        <w:spacing w:line="20" w:lineRule="exact"/>
        <w:rPr>
          <w:rFonts w:ascii="Times New Roman" w:eastAsia="仿宋_GB2312" w:hAnsi="Times New Roman" w:cs="Times New Roman"/>
          <w:color w:val="000000"/>
          <w:sz w:val="32"/>
          <w:szCs w:val="32"/>
        </w:rPr>
      </w:pPr>
    </w:p>
    <w:sectPr w:rsidR="00C96AF2" w:rsidRPr="00B00FA0" w:rsidSect="002A5708">
      <w:footerReference w:type="even" r:id="rId7"/>
      <w:footerReference w:type="default" r:id="rId8"/>
      <w:pgSz w:w="11906" w:h="16838" w:code="9"/>
      <w:pgMar w:top="1701" w:right="1418" w:bottom="1814" w:left="1418" w:header="851" w:footer="130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AF2" w:rsidRDefault="00C96AF2" w:rsidP="00E56071">
      <w:r>
        <w:separator/>
      </w:r>
    </w:p>
  </w:endnote>
  <w:endnote w:type="continuationSeparator" w:id="0">
    <w:p w:rsidR="00C96AF2" w:rsidRDefault="00C96AF2" w:rsidP="00E560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AF2" w:rsidRDefault="00C96A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96AF2" w:rsidRDefault="00C96A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AF2" w:rsidRPr="002A5708" w:rsidRDefault="00C96AF2" w:rsidP="002A5708">
    <w:pPr>
      <w:pStyle w:val="Footer"/>
      <w:jc w:val="center"/>
      <w:rPr>
        <w:rFonts w:ascii="Times New Roman" w:hAnsi="Times New Roman"/>
        <w:sz w:val="28"/>
        <w:szCs w:val="28"/>
      </w:rPr>
    </w:pPr>
    <w:r w:rsidRPr="002A5708">
      <w:rPr>
        <w:rFonts w:ascii="Times New Roman" w:hAnsi="Times New Roman"/>
        <w:sz w:val="28"/>
        <w:szCs w:val="28"/>
      </w:rPr>
      <w:fldChar w:fldCharType="begin"/>
    </w:r>
    <w:r w:rsidRPr="002A5708">
      <w:rPr>
        <w:rFonts w:ascii="Times New Roman" w:hAnsi="Times New Roman"/>
        <w:sz w:val="28"/>
        <w:szCs w:val="28"/>
      </w:rPr>
      <w:instrText xml:space="preserve"> PAGE   \* MERGEFORMAT </w:instrText>
    </w:r>
    <w:r w:rsidRPr="002A5708">
      <w:rPr>
        <w:rFonts w:ascii="Times New Roman" w:hAnsi="Times New Roman"/>
        <w:sz w:val="28"/>
        <w:szCs w:val="28"/>
      </w:rPr>
      <w:fldChar w:fldCharType="separate"/>
    </w:r>
    <w:r w:rsidRPr="00643A64">
      <w:rPr>
        <w:rFonts w:ascii="Times New Roman" w:hAnsi="Times New Roman"/>
        <w:noProof/>
        <w:sz w:val="28"/>
        <w:szCs w:val="28"/>
        <w:lang w:val="zh-CN"/>
      </w:rPr>
      <w:t>-</w:t>
    </w:r>
    <w:r>
      <w:rPr>
        <w:rFonts w:ascii="Times New Roman" w:hAnsi="Times New Roman"/>
        <w:noProof/>
        <w:sz w:val="28"/>
        <w:szCs w:val="28"/>
      </w:rPr>
      <w:t xml:space="preserve"> 2 -</w:t>
    </w:r>
    <w:r w:rsidRPr="002A5708">
      <w:rPr>
        <w:rFonts w:ascii="Times New Roman" w:hAnsi="Times New Roman"/>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AF2" w:rsidRDefault="00C96AF2" w:rsidP="00E56071">
      <w:r>
        <w:separator/>
      </w:r>
    </w:p>
  </w:footnote>
  <w:footnote w:type="continuationSeparator" w:id="0">
    <w:p w:rsidR="00C96AF2" w:rsidRDefault="00C96AF2" w:rsidP="00E560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F5099B"/>
    <w:multiLevelType w:val="singleLevel"/>
    <w:tmpl w:val="BCF5099B"/>
    <w:lvl w:ilvl="0">
      <w:start w:val="1"/>
      <w:numFmt w:val="decimal"/>
      <w:suff w:val="space"/>
      <w:lvlText w:val="%1."/>
      <w:lvlJc w:val="left"/>
      <w:rPr>
        <w:rFonts w:cs="Times New Roman"/>
      </w:rPr>
    </w:lvl>
  </w:abstractNum>
  <w:abstractNum w:abstractNumId="1">
    <w:nsid w:val="693DF0A6"/>
    <w:multiLevelType w:val="singleLevel"/>
    <w:tmpl w:val="693DF0A6"/>
    <w:lvl w:ilvl="0">
      <w:start w:val="1"/>
      <w:numFmt w:val="decimal"/>
      <w:suff w:val="space"/>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4E1C"/>
    <w:rsid w:val="00004498"/>
    <w:rsid w:val="00014D7B"/>
    <w:rsid w:val="000161E1"/>
    <w:rsid w:val="00017C1D"/>
    <w:rsid w:val="000207C0"/>
    <w:rsid w:val="00023361"/>
    <w:rsid w:val="00025A92"/>
    <w:rsid w:val="000365B4"/>
    <w:rsid w:val="00053294"/>
    <w:rsid w:val="000559EC"/>
    <w:rsid w:val="000579A4"/>
    <w:rsid w:val="000602BA"/>
    <w:rsid w:val="000618F8"/>
    <w:rsid w:val="0006741D"/>
    <w:rsid w:val="00076750"/>
    <w:rsid w:val="00083A1F"/>
    <w:rsid w:val="0009621C"/>
    <w:rsid w:val="000C448A"/>
    <w:rsid w:val="000D12F3"/>
    <w:rsid w:val="000D5C90"/>
    <w:rsid w:val="000E00D1"/>
    <w:rsid w:val="000E6EC8"/>
    <w:rsid w:val="000E784F"/>
    <w:rsid w:val="000F3C29"/>
    <w:rsid w:val="000F71AC"/>
    <w:rsid w:val="00117079"/>
    <w:rsid w:val="001253D2"/>
    <w:rsid w:val="0012607A"/>
    <w:rsid w:val="001270C9"/>
    <w:rsid w:val="0012762B"/>
    <w:rsid w:val="001366EE"/>
    <w:rsid w:val="00152511"/>
    <w:rsid w:val="001657D7"/>
    <w:rsid w:val="00175DC7"/>
    <w:rsid w:val="00176977"/>
    <w:rsid w:val="00186F94"/>
    <w:rsid w:val="00197DBF"/>
    <w:rsid w:val="001A290C"/>
    <w:rsid w:val="001A2BDF"/>
    <w:rsid w:val="001C188D"/>
    <w:rsid w:val="001C297C"/>
    <w:rsid w:val="001C300F"/>
    <w:rsid w:val="001C7280"/>
    <w:rsid w:val="001D1E0D"/>
    <w:rsid w:val="001D65AC"/>
    <w:rsid w:val="001E2534"/>
    <w:rsid w:val="001E3EBF"/>
    <w:rsid w:val="001E5ED1"/>
    <w:rsid w:val="001F1FEE"/>
    <w:rsid w:val="001F2B3E"/>
    <w:rsid w:val="00205704"/>
    <w:rsid w:val="00207376"/>
    <w:rsid w:val="002151FB"/>
    <w:rsid w:val="002155F8"/>
    <w:rsid w:val="002213DD"/>
    <w:rsid w:val="002252D5"/>
    <w:rsid w:val="0023414B"/>
    <w:rsid w:val="00241536"/>
    <w:rsid w:val="00244A39"/>
    <w:rsid w:val="00245BB0"/>
    <w:rsid w:val="002465F9"/>
    <w:rsid w:val="00250F89"/>
    <w:rsid w:val="00252827"/>
    <w:rsid w:val="00261CB9"/>
    <w:rsid w:val="00266CBE"/>
    <w:rsid w:val="00277135"/>
    <w:rsid w:val="00281909"/>
    <w:rsid w:val="00291EEC"/>
    <w:rsid w:val="00296EB5"/>
    <w:rsid w:val="002A5708"/>
    <w:rsid w:val="002B18E2"/>
    <w:rsid w:val="002B3F62"/>
    <w:rsid w:val="002D01E3"/>
    <w:rsid w:val="002D2E79"/>
    <w:rsid w:val="002E3B1E"/>
    <w:rsid w:val="002F01BB"/>
    <w:rsid w:val="00317788"/>
    <w:rsid w:val="0034057A"/>
    <w:rsid w:val="00340943"/>
    <w:rsid w:val="00343129"/>
    <w:rsid w:val="00347829"/>
    <w:rsid w:val="00353DD4"/>
    <w:rsid w:val="0035747A"/>
    <w:rsid w:val="00372622"/>
    <w:rsid w:val="00376069"/>
    <w:rsid w:val="00395BBC"/>
    <w:rsid w:val="003B72A2"/>
    <w:rsid w:val="003C0388"/>
    <w:rsid w:val="003C4E1C"/>
    <w:rsid w:val="003C52B0"/>
    <w:rsid w:val="003C56CB"/>
    <w:rsid w:val="003D38C9"/>
    <w:rsid w:val="003D7E77"/>
    <w:rsid w:val="003E2D54"/>
    <w:rsid w:val="003F0A96"/>
    <w:rsid w:val="003F3398"/>
    <w:rsid w:val="003F356C"/>
    <w:rsid w:val="00400129"/>
    <w:rsid w:val="004072AD"/>
    <w:rsid w:val="00410E91"/>
    <w:rsid w:val="00411E55"/>
    <w:rsid w:val="00413906"/>
    <w:rsid w:val="00414B3A"/>
    <w:rsid w:val="004605A9"/>
    <w:rsid w:val="00464AF7"/>
    <w:rsid w:val="00475372"/>
    <w:rsid w:val="004940A6"/>
    <w:rsid w:val="004A2ECB"/>
    <w:rsid w:val="004A4E80"/>
    <w:rsid w:val="004A7307"/>
    <w:rsid w:val="004B29FF"/>
    <w:rsid w:val="004B3872"/>
    <w:rsid w:val="004B45FC"/>
    <w:rsid w:val="004B52D1"/>
    <w:rsid w:val="004D21D8"/>
    <w:rsid w:val="004D67CB"/>
    <w:rsid w:val="004E19D9"/>
    <w:rsid w:val="00510478"/>
    <w:rsid w:val="00510DA1"/>
    <w:rsid w:val="00520761"/>
    <w:rsid w:val="00520EDD"/>
    <w:rsid w:val="005213B2"/>
    <w:rsid w:val="00524ECB"/>
    <w:rsid w:val="00524F68"/>
    <w:rsid w:val="00532F63"/>
    <w:rsid w:val="00533267"/>
    <w:rsid w:val="00537C64"/>
    <w:rsid w:val="00541F9A"/>
    <w:rsid w:val="00542A73"/>
    <w:rsid w:val="00553236"/>
    <w:rsid w:val="005717AF"/>
    <w:rsid w:val="0057334F"/>
    <w:rsid w:val="005760E6"/>
    <w:rsid w:val="005806AF"/>
    <w:rsid w:val="0058138C"/>
    <w:rsid w:val="005848C4"/>
    <w:rsid w:val="0058695C"/>
    <w:rsid w:val="00590BA5"/>
    <w:rsid w:val="005A1F30"/>
    <w:rsid w:val="005A422F"/>
    <w:rsid w:val="005B366E"/>
    <w:rsid w:val="005E0C3C"/>
    <w:rsid w:val="005E1279"/>
    <w:rsid w:val="005F30D3"/>
    <w:rsid w:val="00601D6A"/>
    <w:rsid w:val="00612CBA"/>
    <w:rsid w:val="0063381E"/>
    <w:rsid w:val="00640CED"/>
    <w:rsid w:val="00643A64"/>
    <w:rsid w:val="00646712"/>
    <w:rsid w:val="00653C10"/>
    <w:rsid w:val="006551A7"/>
    <w:rsid w:val="00660C5A"/>
    <w:rsid w:val="00662267"/>
    <w:rsid w:val="00665760"/>
    <w:rsid w:val="006668F0"/>
    <w:rsid w:val="00666AC0"/>
    <w:rsid w:val="006738A1"/>
    <w:rsid w:val="00682925"/>
    <w:rsid w:val="006925D4"/>
    <w:rsid w:val="006A2160"/>
    <w:rsid w:val="006A38F6"/>
    <w:rsid w:val="006A4F7E"/>
    <w:rsid w:val="006A57B6"/>
    <w:rsid w:val="006B2640"/>
    <w:rsid w:val="006B46C2"/>
    <w:rsid w:val="006C5DDE"/>
    <w:rsid w:val="006D44B4"/>
    <w:rsid w:val="006E3797"/>
    <w:rsid w:val="006E5C90"/>
    <w:rsid w:val="00720545"/>
    <w:rsid w:val="00725C8B"/>
    <w:rsid w:val="0072637C"/>
    <w:rsid w:val="0073029F"/>
    <w:rsid w:val="00751054"/>
    <w:rsid w:val="0076081B"/>
    <w:rsid w:val="00776C2E"/>
    <w:rsid w:val="00784CDF"/>
    <w:rsid w:val="00785536"/>
    <w:rsid w:val="007949E5"/>
    <w:rsid w:val="007A341D"/>
    <w:rsid w:val="007A405B"/>
    <w:rsid w:val="007A5E8C"/>
    <w:rsid w:val="007B02BD"/>
    <w:rsid w:val="007C7D1C"/>
    <w:rsid w:val="007C7F9B"/>
    <w:rsid w:val="007D361A"/>
    <w:rsid w:val="007E2CDA"/>
    <w:rsid w:val="007E4C39"/>
    <w:rsid w:val="007E5204"/>
    <w:rsid w:val="0080248A"/>
    <w:rsid w:val="00807564"/>
    <w:rsid w:val="008076FB"/>
    <w:rsid w:val="00810302"/>
    <w:rsid w:val="00813842"/>
    <w:rsid w:val="00826839"/>
    <w:rsid w:val="00841A79"/>
    <w:rsid w:val="00844F18"/>
    <w:rsid w:val="008519D6"/>
    <w:rsid w:val="00875561"/>
    <w:rsid w:val="00885ABA"/>
    <w:rsid w:val="00886F96"/>
    <w:rsid w:val="00887B28"/>
    <w:rsid w:val="008A0AE2"/>
    <w:rsid w:val="008C3AC4"/>
    <w:rsid w:val="008D1924"/>
    <w:rsid w:val="008D617A"/>
    <w:rsid w:val="008E015B"/>
    <w:rsid w:val="008E6A6C"/>
    <w:rsid w:val="008E710A"/>
    <w:rsid w:val="008F49F7"/>
    <w:rsid w:val="008F67CB"/>
    <w:rsid w:val="008F6E86"/>
    <w:rsid w:val="0090338C"/>
    <w:rsid w:val="009104FA"/>
    <w:rsid w:val="00913E55"/>
    <w:rsid w:val="00916B01"/>
    <w:rsid w:val="00925441"/>
    <w:rsid w:val="00944BB3"/>
    <w:rsid w:val="00956855"/>
    <w:rsid w:val="00963654"/>
    <w:rsid w:val="009675D4"/>
    <w:rsid w:val="00972C5C"/>
    <w:rsid w:val="009903B9"/>
    <w:rsid w:val="009942EA"/>
    <w:rsid w:val="0099548D"/>
    <w:rsid w:val="009B0481"/>
    <w:rsid w:val="009B3D42"/>
    <w:rsid w:val="009B464F"/>
    <w:rsid w:val="009D1C0A"/>
    <w:rsid w:val="009D6CA8"/>
    <w:rsid w:val="009E58FB"/>
    <w:rsid w:val="00A209BB"/>
    <w:rsid w:val="00A2392F"/>
    <w:rsid w:val="00A27D55"/>
    <w:rsid w:val="00A308E2"/>
    <w:rsid w:val="00A3794E"/>
    <w:rsid w:val="00A4094A"/>
    <w:rsid w:val="00A419A2"/>
    <w:rsid w:val="00A4281A"/>
    <w:rsid w:val="00A43354"/>
    <w:rsid w:val="00A4510D"/>
    <w:rsid w:val="00A4766A"/>
    <w:rsid w:val="00A47BEF"/>
    <w:rsid w:val="00A52C52"/>
    <w:rsid w:val="00A5600D"/>
    <w:rsid w:val="00A661BD"/>
    <w:rsid w:val="00A6627D"/>
    <w:rsid w:val="00A7398D"/>
    <w:rsid w:val="00A75761"/>
    <w:rsid w:val="00A80859"/>
    <w:rsid w:val="00A81005"/>
    <w:rsid w:val="00A8141E"/>
    <w:rsid w:val="00A83AA1"/>
    <w:rsid w:val="00A936F3"/>
    <w:rsid w:val="00A93820"/>
    <w:rsid w:val="00AA0E81"/>
    <w:rsid w:val="00AA7C8E"/>
    <w:rsid w:val="00AB4835"/>
    <w:rsid w:val="00AC2C4F"/>
    <w:rsid w:val="00AC43D0"/>
    <w:rsid w:val="00AC5321"/>
    <w:rsid w:val="00AD54B9"/>
    <w:rsid w:val="00AD7E52"/>
    <w:rsid w:val="00AD7EBC"/>
    <w:rsid w:val="00AE6C0E"/>
    <w:rsid w:val="00AF151F"/>
    <w:rsid w:val="00B00ABF"/>
    <w:rsid w:val="00B00FA0"/>
    <w:rsid w:val="00B03F87"/>
    <w:rsid w:val="00B05D81"/>
    <w:rsid w:val="00B27D04"/>
    <w:rsid w:val="00B33587"/>
    <w:rsid w:val="00B44AAF"/>
    <w:rsid w:val="00B454C2"/>
    <w:rsid w:val="00B50BBE"/>
    <w:rsid w:val="00B5773C"/>
    <w:rsid w:val="00B75E43"/>
    <w:rsid w:val="00B920CD"/>
    <w:rsid w:val="00B93195"/>
    <w:rsid w:val="00B97FC1"/>
    <w:rsid w:val="00BA107D"/>
    <w:rsid w:val="00BA24E7"/>
    <w:rsid w:val="00BA5014"/>
    <w:rsid w:val="00BB2B6E"/>
    <w:rsid w:val="00BB73AF"/>
    <w:rsid w:val="00BC0586"/>
    <w:rsid w:val="00BC40AB"/>
    <w:rsid w:val="00BC5617"/>
    <w:rsid w:val="00BC67B7"/>
    <w:rsid w:val="00BD6C99"/>
    <w:rsid w:val="00BE1E28"/>
    <w:rsid w:val="00BE3495"/>
    <w:rsid w:val="00BE7851"/>
    <w:rsid w:val="00BF454E"/>
    <w:rsid w:val="00C11899"/>
    <w:rsid w:val="00C14172"/>
    <w:rsid w:val="00C1486A"/>
    <w:rsid w:val="00C20E87"/>
    <w:rsid w:val="00C37F12"/>
    <w:rsid w:val="00C4159C"/>
    <w:rsid w:val="00C42AE8"/>
    <w:rsid w:val="00C5653E"/>
    <w:rsid w:val="00C61FC5"/>
    <w:rsid w:val="00C64CE6"/>
    <w:rsid w:val="00C7583F"/>
    <w:rsid w:val="00C77113"/>
    <w:rsid w:val="00C80E7A"/>
    <w:rsid w:val="00C96AF2"/>
    <w:rsid w:val="00CA2C32"/>
    <w:rsid w:val="00CA36E6"/>
    <w:rsid w:val="00CA44A0"/>
    <w:rsid w:val="00CB5B09"/>
    <w:rsid w:val="00CC6E55"/>
    <w:rsid w:val="00CD5650"/>
    <w:rsid w:val="00CE3255"/>
    <w:rsid w:val="00CF3DB9"/>
    <w:rsid w:val="00D07A8F"/>
    <w:rsid w:val="00D12EC6"/>
    <w:rsid w:val="00D2296A"/>
    <w:rsid w:val="00D23541"/>
    <w:rsid w:val="00D27CFB"/>
    <w:rsid w:val="00D27D15"/>
    <w:rsid w:val="00D5005B"/>
    <w:rsid w:val="00D60B0B"/>
    <w:rsid w:val="00D61BBE"/>
    <w:rsid w:val="00D62D01"/>
    <w:rsid w:val="00D710DA"/>
    <w:rsid w:val="00D83714"/>
    <w:rsid w:val="00D8642D"/>
    <w:rsid w:val="00D8777F"/>
    <w:rsid w:val="00D92C46"/>
    <w:rsid w:val="00DA1619"/>
    <w:rsid w:val="00DB22A3"/>
    <w:rsid w:val="00DD2A75"/>
    <w:rsid w:val="00DD3CD0"/>
    <w:rsid w:val="00DE67D1"/>
    <w:rsid w:val="00E21134"/>
    <w:rsid w:val="00E22BFE"/>
    <w:rsid w:val="00E332BF"/>
    <w:rsid w:val="00E35A36"/>
    <w:rsid w:val="00E35ABD"/>
    <w:rsid w:val="00E40D4B"/>
    <w:rsid w:val="00E45279"/>
    <w:rsid w:val="00E56071"/>
    <w:rsid w:val="00E645FE"/>
    <w:rsid w:val="00E74D80"/>
    <w:rsid w:val="00E74FC2"/>
    <w:rsid w:val="00E76EDA"/>
    <w:rsid w:val="00E848B7"/>
    <w:rsid w:val="00E87CD9"/>
    <w:rsid w:val="00E903FA"/>
    <w:rsid w:val="00E90A01"/>
    <w:rsid w:val="00EB18EB"/>
    <w:rsid w:val="00EC17B6"/>
    <w:rsid w:val="00ED283B"/>
    <w:rsid w:val="00EF412F"/>
    <w:rsid w:val="00F05E81"/>
    <w:rsid w:val="00F07A51"/>
    <w:rsid w:val="00F10C5C"/>
    <w:rsid w:val="00F11CB8"/>
    <w:rsid w:val="00F12664"/>
    <w:rsid w:val="00F2225A"/>
    <w:rsid w:val="00F30E1C"/>
    <w:rsid w:val="00F31C80"/>
    <w:rsid w:val="00F3327C"/>
    <w:rsid w:val="00F355BC"/>
    <w:rsid w:val="00F35D07"/>
    <w:rsid w:val="00F40DB4"/>
    <w:rsid w:val="00F42DA5"/>
    <w:rsid w:val="00F43EDD"/>
    <w:rsid w:val="00F57011"/>
    <w:rsid w:val="00F62B59"/>
    <w:rsid w:val="00F66964"/>
    <w:rsid w:val="00F814CE"/>
    <w:rsid w:val="00F821D9"/>
    <w:rsid w:val="00F86297"/>
    <w:rsid w:val="00F9106E"/>
    <w:rsid w:val="00F976E0"/>
    <w:rsid w:val="00FD1F4A"/>
    <w:rsid w:val="00FD560A"/>
    <w:rsid w:val="00FD61EB"/>
    <w:rsid w:val="00FE2DE8"/>
    <w:rsid w:val="00FE48A8"/>
    <w:rsid w:val="00FF0F58"/>
    <w:rsid w:val="02322AD3"/>
    <w:rsid w:val="04D12F5F"/>
    <w:rsid w:val="19B56FB0"/>
    <w:rsid w:val="450876DA"/>
    <w:rsid w:val="48803F2B"/>
    <w:rsid w:val="539F61F9"/>
    <w:rsid w:val="53DB5D6F"/>
    <w:rsid w:val="56632EC1"/>
    <w:rsid w:val="6A6F0DB5"/>
    <w:rsid w:val="70CA1E6F"/>
    <w:rsid w:val="72AB2862"/>
    <w:rsid w:val="741F2F95"/>
    <w:rsid w:val="7E6F5CA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E56071"/>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uiPriority w:val="99"/>
    <w:rsid w:val="00E56071"/>
  </w:style>
  <w:style w:type="character" w:customStyle="1" w:styleId="BodyTextChar">
    <w:name w:val="Body Text Char"/>
    <w:basedOn w:val="DefaultParagraphFont"/>
    <w:link w:val="BodyText"/>
    <w:uiPriority w:val="99"/>
    <w:semiHidden/>
    <w:locked/>
    <w:rPr>
      <w:rFonts w:ascii="Calibri" w:hAnsi="Calibri" w:cs="Times New Roman"/>
    </w:rPr>
  </w:style>
  <w:style w:type="paragraph" w:styleId="BalloonText">
    <w:name w:val="Balloon Text"/>
    <w:basedOn w:val="Normal"/>
    <w:link w:val="BalloonTextChar"/>
    <w:uiPriority w:val="99"/>
    <w:semiHidden/>
    <w:rsid w:val="00E56071"/>
    <w:rPr>
      <w:sz w:val="18"/>
      <w:szCs w:val="18"/>
    </w:rPr>
  </w:style>
  <w:style w:type="character" w:customStyle="1" w:styleId="BalloonTextChar">
    <w:name w:val="Balloon Text Char"/>
    <w:basedOn w:val="DefaultParagraphFont"/>
    <w:link w:val="BalloonText"/>
    <w:uiPriority w:val="99"/>
    <w:semiHidden/>
    <w:locked/>
    <w:rsid w:val="00E56071"/>
    <w:rPr>
      <w:rFonts w:cs="Times New Roman"/>
      <w:sz w:val="2"/>
    </w:rPr>
  </w:style>
  <w:style w:type="paragraph" w:styleId="Footer">
    <w:name w:val="footer"/>
    <w:basedOn w:val="Normal"/>
    <w:link w:val="FooterChar"/>
    <w:uiPriority w:val="99"/>
    <w:rsid w:val="00E5607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56071"/>
    <w:rPr>
      <w:rFonts w:cs="Times New Roman"/>
      <w:sz w:val="18"/>
      <w:szCs w:val="18"/>
    </w:rPr>
  </w:style>
  <w:style w:type="paragraph" w:styleId="Header">
    <w:name w:val="header"/>
    <w:basedOn w:val="Normal"/>
    <w:link w:val="HeaderChar"/>
    <w:uiPriority w:val="99"/>
    <w:semiHidden/>
    <w:rsid w:val="00E5607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56071"/>
    <w:rPr>
      <w:rFonts w:cs="Times New Roman"/>
      <w:sz w:val="18"/>
      <w:szCs w:val="18"/>
    </w:rPr>
  </w:style>
  <w:style w:type="character" w:styleId="PageNumber">
    <w:name w:val="page number"/>
    <w:basedOn w:val="DefaultParagraphFont"/>
    <w:uiPriority w:val="99"/>
    <w:rsid w:val="00E56071"/>
    <w:rPr>
      <w:rFonts w:cs="Times New Roman"/>
    </w:rPr>
  </w:style>
  <w:style w:type="paragraph" w:customStyle="1" w:styleId="p0">
    <w:name w:val="p0"/>
    <w:basedOn w:val="Normal"/>
    <w:uiPriority w:val="99"/>
    <w:rsid w:val="00E56071"/>
    <w:pPr>
      <w:widowControl/>
    </w:pPr>
    <w:rPr>
      <w:rFonts w:cs="Calibri"/>
      <w:kern w:val="0"/>
      <w:szCs w:val="21"/>
    </w:rPr>
  </w:style>
  <w:style w:type="paragraph" w:customStyle="1" w:styleId="p15">
    <w:name w:val="p15"/>
    <w:basedOn w:val="Normal"/>
    <w:uiPriority w:val="99"/>
    <w:rsid w:val="00E56071"/>
    <w:pPr>
      <w:widowControl/>
      <w:spacing w:before="100" w:after="100"/>
      <w:jc w:val="left"/>
    </w:pPr>
    <w:rPr>
      <w:rFonts w:cs="Calibri"/>
      <w:kern w:val="0"/>
      <w:sz w:val="24"/>
      <w:szCs w:val="24"/>
    </w:rPr>
  </w:style>
  <w:style w:type="paragraph" w:customStyle="1" w:styleId="1">
    <w:name w:val="样式1"/>
    <w:basedOn w:val="Normal"/>
    <w:uiPriority w:val="99"/>
    <w:rsid w:val="00E56071"/>
    <w:pPr>
      <w:spacing w:after="150" w:line="580" w:lineRule="exact"/>
      <w:ind w:firstLineChars="200" w:firstLine="200"/>
      <w:jc w:val="left"/>
    </w:pPr>
    <w:rPr>
      <w:rFonts w:ascii="仿宋_GB2312" w:eastAsia="仿宋_GB2312" w:hAnsi="仿宋" w:cs="仿宋"/>
      <w:sz w:val="32"/>
      <w:szCs w:val="32"/>
    </w:rPr>
  </w:style>
  <w:style w:type="character" w:customStyle="1" w:styleId="font41">
    <w:name w:val="font41"/>
    <w:basedOn w:val="DefaultParagraphFont"/>
    <w:uiPriority w:val="99"/>
    <w:rsid w:val="002465F9"/>
    <w:rPr>
      <w:rFonts w:ascii="宋体" w:eastAsia="宋体" w:hAnsi="宋体" w:cs="Times New Roman"/>
      <w:b/>
      <w:bCs/>
      <w:color w:val="000000"/>
      <w:sz w:val="36"/>
      <w:szCs w:val="36"/>
      <w:u w:val="none"/>
      <w:effect w:val="none"/>
    </w:rPr>
  </w:style>
  <w:style w:type="character" w:customStyle="1" w:styleId="font01">
    <w:name w:val="font01"/>
    <w:basedOn w:val="DefaultParagraphFont"/>
    <w:uiPriority w:val="99"/>
    <w:rsid w:val="002465F9"/>
    <w:rPr>
      <w:rFonts w:ascii="宋体" w:eastAsia="宋体" w:hAnsi="宋体" w:cs="Times New Roman"/>
      <w:b/>
      <w:bCs/>
      <w:color w:val="000000"/>
      <w:sz w:val="36"/>
      <w:szCs w:val="36"/>
      <w:u w:val="none"/>
      <w:effect w:val="none"/>
    </w:rPr>
  </w:style>
  <w:style w:type="character" w:customStyle="1" w:styleId="font51">
    <w:name w:val="font51"/>
    <w:basedOn w:val="DefaultParagraphFont"/>
    <w:uiPriority w:val="99"/>
    <w:rsid w:val="002465F9"/>
    <w:rPr>
      <w:rFonts w:ascii="宋体" w:eastAsia="宋体" w:hAnsi="宋体" w:cs="Times New Roman"/>
      <w:b/>
      <w:bCs/>
      <w:color w:val="000000"/>
      <w:sz w:val="36"/>
      <w:szCs w:val="36"/>
      <w:u w:val="none"/>
      <w:effect w:val="none"/>
    </w:rPr>
  </w:style>
  <w:style w:type="character" w:customStyle="1" w:styleId="font61">
    <w:name w:val="font61"/>
    <w:basedOn w:val="DefaultParagraphFont"/>
    <w:uiPriority w:val="99"/>
    <w:rsid w:val="002465F9"/>
    <w:rPr>
      <w:rFonts w:ascii="宋体" w:eastAsia="宋体" w:hAnsi="宋体" w:cs="Times New Roman"/>
      <w:b/>
      <w:bCs/>
      <w:color w:val="000000"/>
      <w:sz w:val="36"/>
      <w:szCs w:val="36"/>
      <w:u w:val="none"/>
      <w:effect w:val="none"/>
    </w:rPr>
  </w:style>
</w:styles>
</file>

<file path=word/webSettings.xml><?xml version="1.0" encoding="utf-8"?>
<w:webSettings xmlns:r="http://schemas.openxmlformats.org/officeDocument/2006/relationships" xmlns:w="http://schemas.openxmlformats.org/wordprocessingml/2006/main">
  <w:divs>
    <w:div w:id="1038622366">
      <w:marLeft w:val="0"/>
      <w:marRight w:val="0"/>
      <w:marTop w:val="0"/>
      <w:marBottom w:val="0"/>
      <w:divBdr>
        <w:top w:val="none" w:sz="0" w:space="0" w:color="auto"/>
        <w:left w:val="none" w:sz="0" w:space="0" w:color="auto"/>
        <w:bottom w:val="none" w:sz="0" w:space="0" w:color="auto"/>
        <w:right w:val="none" w:sz="0" w:space="0" w:color="auto"/>
      </w:divBdr>
    </w:div>
    <w:div w:id="1038622367">
      <w:marLeft w:val="0"/>
      <w:marRight w:val="0"/>
      <w:marTop w:val="0"/>
      <w:marBottom w:val="0"/>
      <w:divBdr>
        <w:top w:val="none" w:sz="0" w:space="0" w:color="auto"/>
        <w:left w:val="none" w:sz="0" w:space="0" w:color="auto"/>
        <w:bottom w:val="none" w:sz="0" w:space="0" w:color="auto"/>
        <w:right w:val="none" w:sz="0" w:space="0" w:color="auto"/>
      </w:divBdr>
    </w:div>
    <w:div w:id="1038622368">
      <w:marLeft w:val="0"/>
      <w:marRight w:val="0"/>
      <w:marTop w:val="0"/>
      <w:marBottom w:val="0"/>
      <w:divBdr>
        <w:top w:val="none" w:sz="0" w:space="0" w:color="auto"/>
        <w:left w:val="none" w:sz="0" w:space="0" w:color="auto"/>
        <w:bottom w:val="none" w:sz="0" w:space="0" w:color="auto"/>
        <w:right w:val="none" w:sz="0" w:space="0" w:color="auto"/>
      </w:divBdr>
    </w:div>
    <w:div w:id="1038622369">
      <w:marLeft w:val="0"/>
      <w:marRight w:val="0"/>
      <w:marTop w:val="0"/>
      <w:marBottom w:val="0"/>
      <w:divBdr>
        <w:top w:val="none" w:sz="0" w:space="0" w:color="auto"/>
        <w:left w:val="none" w:sz="0" w:space="0" w:color="auto"/>
        <w:bottom w:val="none" w:sz="0" w:space="0" w:color="auto"/>
        <w:right w:val="none" w:sz="0" w:space="0" w:color="auto"/>
      </w:divBdr>
    </w:div>
    <w:div w:id="1038622370">
      <w:marLeft w:val="0"/>
      <w:marRight w:val="0"/>
      <w:marTop w:val="0"/>
      <w:marBottom w:val="0"/>
      <w:divBdr>
        <w:top w:val="none" w:sz="0" w:space="0" w:color="auto"/>
        <w:left w:val="none" w:sz="0" w:space="0" w:color="auto"/>
        <w:bottom w:val="none" w:sz="0" w:space="0" w:color="auto"/>
        <w:right w:val="none" w:sz="0" w:space="0" w:color="auto"/>
      </w:divBdr>
    </w:div>
    <w:div w:id="1038622371">
      <w:marLeft w:val="0"/>
      <w:marRight w:val="0"/>
      <w:marTop w:val="0"/>
      <w:marBottom w:val="0"/>
      <w:divBdr>
        <w:top w:val="none" w:sz="0" w:space="0" w:color="auto"/>
        <w:left w:val="none" w:sz="0" w:space="0" w:color="auto"/>
        <w:bottom w:val="none" w:sz="0" w:space="0" w:color="auto"/>
        <w:right w:val="none" w:sz="0" w:space="0" w:color="auto"/>
      </w:divBdr>
    </w:div>
    <w:div w:id="1038622372">
      <w:marLeft w:val="0"/>
      <w:marRight w:val="0"/>
      <w:marTop w:val="0"/>
      <w:marBottom w:val="0"/>
      <w:divBdr>
        <w:top w:val="none" w:sz="0" w:space="0" w:color="auto"/>
        <w:left w:val="none" w:sz="0" w:space="0" w:color="auto"/>
        <w:bottom w:val="none" w:sz="0" w:space="0" w:color="auto"/>
        <w:right w:val="none" w:sz="0" w:space="0" w:color="auto"/>
      </w:divBdr>
    </w:div>
    <w:div w:id="1038622373">
      <w:marLeft w:val="0"/>
      <w:marRight w:val="0"/>
      <w:marTop w:val="0"/>
      <w:marBottom w:val="0"/>
      <w:divBdr>
        <w:top w:val="none" w:sz="0" w:space="0" w:color="auto"/>
        <w:left w:val="none" w:sz="0" w:space="0" w:color="auto"/>
        <w:bottom w:val="none" w:sz="0" w:space="0" w:color="auto"/>
        <w:right w:val="none" w:sz="0" w:space="0" w:color="auto"/>
      </w:divBdr>
    </w:div>
    <w:div w:id="10386223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24</Pages>
  <Words>2213</Words>
  <Characters>12616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县人大办</cp:lastModifiedBy>
  <cp:revision>5</cp:revision>
  <cp:lastPrinted>2021-01-28T09:23:00Z</cp:lastPrinted>
  <dcterms:created xsi:type="dcterms:W3CDTF">2021-01-30T13:16:00Z</dcterms:created>
  <dcterms:modified xsi:type="dcterms:W3CDTF">2021-01-30T15:17:00Z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