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D3D3D"/>
          <w:spacing w:val="0"/>
          <w:sz w:val="44"/>
          <w:szCs w:val="44"/>
          <w:shd w:val="clear" w:fill="FFFFFF"/>
        </w:rPr>
        <w:t>救济途径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D3D3D"/>
          <w:spacing w:val="0"/>
          <w:sz w:val="52"/>
          <w:szCs w:val="5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1、行政复议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当事人不服处罚决定，可以在接到处罚决定书之日起60日内，向本级人民政府申请行政复议。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  <w:t>2、行政诉讼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当事人不服处罚决定，可以六个月内向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宜阳县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人民法院提起行政诉讼。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  <w:t>3、行政赔偿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shd w:val="clear" w:fill="FFFFFF"/>
        </w:rPr>
        <w:t>国家行政机关及其工作人员在行使职权的过程中侵犯公民、法人或其他组织的合法权益造成损害的，当事人可依法申请国家赔偿。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MDIzZWEzZTc1MzZhZjYxN2IzOThhYWMyYTNjYzMifQ=="/>
  </w:docVars>
  <w:rsids>
    <w:rsidRoot w:val="098226E9"/>
    <w:rsid w:val="062E260A"/>
    <w:rsid w:val="098226E9"/>
    <w:rsid w:val="13862F37"/>
    <w:rsid w:val="182123B7"/>
    <w:rsid w:val="1F7F7C9A"/>
    <w:rsid w:val="217A2E8C"/>
    <w:rsid w:val="24A17FF6"/>
    <w:rsid w:val="27AE736E"/>
    <w:rsid w:val="307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152</Characters>
  <Lines>0</Lines>
  <Paragraphs>0</Paragraphs>
  <TotalTime>64</TotalTime>
  <ScaleCrop>false</ScaleCrop>
  <LinksUpToDate>false</LinksUpToDate>
  <CharactersWithSpaces>152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2019-12-25T09:03:00Z</dcterms:created>
  <dc:creator>Administrator</dc:creator>
  <cp:lastModifiedBy>唯一</cp:lastModifiedBy>
  <dcterms:modified xsi:type="dcterms:W3CDTF">2022-07-22T01:30:27Z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878A3C68ECFA48D5A78DBF579BC8430C</vt:lpwstr>
  </property>
</Properties>
</file>