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57383">
      <w:pPr>
        <w:spacing w:line="600" w:lineRule="exact"/>
        <w:rPr>
          <w:rFonts w:ascii="Times New Roman" w:hAnsi="Times New Roman" w:eastAsia="黑体" w:cs="Times New Roman"/>
          <w:color w:val="000000"/>
          <w:kern w:val="0"/>
          <w:sz w:val="32"/>
          <w:szCs w:val="32"/>
        </w:rPr>
      </w:pPr>
      <w:r>
        <w:rPr>
          <w:rFonts w:ascii="Times New Roman" w:hAnsi="Times New Roman" w:eastAsia="黑体" w:cs="Times New Roman"/>
          <w:color w:val="000000"/>
          <w:kern w:val="0"/>
          <w:sz w:val="32"/>
          <w:szCs w:val="32"/>
        </w:rPr>
        <w:t>附件</w:t>
      </w:r>
      <w:r>
        <w:rPr>
          <w:rFonts w:hint="eastAsia" w:ascii="Times New Roman" w:hAnsi="Times New Roman" w:eastAsia="黑体" w:cs="Times New Roman"/>
          <w:color w:val="000000"/>
          <w:kern w:val="0"/>
          <w:sz w:val="32"/>
          <w:szCs w:val="32"/>
        </w:rPr>
        <w:t>8</w:t>
      </w:r>
    </w:p>
    <w:p w14:paraId="65582C31">
      <w:pPr>
        <w:spacing w:line="1400" w:lineRule="exact"/>
        <w:jc w:val="center"/>
        <w:rPr>
          <w:rFonts w:hint="eastAsia" w:ascii="方正大标宋简体" w:hAnsi="方正大标宋简体" w:eastAsia="方正大标宋简体" w:cs="方正大标宋简体"/>
          <w:color w:val="000000"/>
          <w:kern w:val="0"/>
          <w:sz w:val="44"/>
          <w:szCs w:val="44"/>
        </w:rPr>
      </w:pPr>
    </w:p>
    <w:p w14:paraId="481C1D2E">
      <w:pPr>
        <w:jc w:val="center"/>
        <w:rPr>
          <w:rFonts w:ascii="Times New Roman" w:hAnsi="Times New Roman" w:eastAsia="方正大标宋简体" w:cs="Times New Roman"/>
          <w:color w:val="000000"/>
          <w:kern w:val="0"/>
          <w:sz w:val="80"/>
          <w:szCs w:val="80"/>
        </w:rPr>
      </w:pPr>
      <w:r>
        <w:rPr>
          <w:rFonts w:ascii="Times New Roman" w:hAnsi="Times New Roman" w:eastAsia="方正大标宋简体" w:cs="Times New Roman"/>
          <w:color w:val="000000"/>
          <w:kern w:val="0"/>
          <w:sz w:val="80"/>
          <w:szCs w:val="80"/>
        </w:rPr>
        <w:t>河南省洛阳市宜阳县盐镇镇</w:t>
      </w:r>
    </w:p>
    <w:p w14:paraId="5ED5A578">
      <w:pPr>
        <w:jc w:val="center"/>
        <w:rPr>
          <w:rFonts w:ascii="Times New Roman" w:hAnsi="Times New Roman" w:eastAsia="方正大标宋简体" w:cs="Times New Roman"/>
          <w:color w:val="000000"/>
          <w:kern w:val="0"/>
          <w:sz w:val="80"/>
          <w:szCs w:val="80"/>
        </w:rPr>
      </w:pPr>
      <w:r>
        <w:rPr>
          <w:rFonts w:ascii="Times New Roman" w:hAnsi="Times New Roman" w:eastAsia="方正大标宋简体" w:cs="Times New Roman"/>
          <w:color w:val="000000"/>
          <w:kern w:val="0"/>
          <w:sz w:val="80"/>
          <w:szCs w:val="80"/>
        </w:rPr>
        <w:t>履行职责事项清单</w:t>
      </w:r>
    </w:p>
    <w:p w14:paraId="75A7EC22">
      <w:pPr>
        <w:spacing w:line="600" w:lineRule="exact"/>
        <w:jc w:val="center"/>
        <w:rPr>
          <w:rFonts w:hint="eastAsia" w:ascii="方正大标宋简体" w:hAnsi="方正大标宋简体" w:eastAsia="方正大标宋简体" w:cs="方正大标宋简体"/>
          <w:color w:val="000000"/>
          <w:kern w:val="0"/>
          <w:sz w:val="44"/>
          <w:szCs w:val="44"/>
        </w:rPr>
      </w:pPr>
    </w:p>
    <w:p w14:paraId="4E4EB9E4">
      <w:pPr>
        <w:spacing w:line="600" w:lineRule="exact"/>
        <w:jc w:val="center"/>
        <w:rPr>
          <w:rFonts w:hint="eastAsia" w:ascii="方正大标宋简体" w:hAnsi="方正大标宋简体" w:eastAsia="方正大标宋简体" w:cs="方正大标宋简体"/>
          <w:color w:val="000000"/>
          <w:kern w:val="0"/>
          <w:sz w:val="44"/>
          <w:szCs w:val="44"/>
        </w:rPr>
      </w:pPr>
    </w:p>
    <w:p w14:paraId="4FBEB04A">
      <w:pPr>
        <w:spacing w:line="600" w:lineRule="exact"/>
        <w:jc w:val="center"/>
        <w:rPr>
          <w:rFonts w:hint="eastAsia" w:ascii="方正大标宋简体" w:hAnsi="方正大标宋简体" w:eastAsia="方正大标宋简体" w:cs="方正大标宋简体"/>
          <w:color w:val="000000"/>
          <w:kern w:val="0"/>
          <w:sz w:val="44"/>
          <w:szCs w:val="44"/>
        </w:rPr>
      </w:pPr>
    </w:p>
    <w:p w14:paraId="6934B791">
      <w:pPr>
        <w:spacing w:line="600" w:lineRule="exact"/>
        <w:jc w:val="center"/>
        <w:rPr>
          <w:rFonts w:hint="eastAsia" w:ascii="方正大标宋简体" w:hAnsi="方正大标宋简体" w:eastAsia="方正大标宋简体" w:cs="方正大标宋简体"/>
          <w:color w:val="000000"/>
          <w:kern w:val="0"/>
          <w:sz w:val="44"/>
          <w:szCs w:val="44"/>
        </w:rPr>
      </w:pPr>
    </w:p>
    <w:p w14:paraId="7E614B65">
      <w:pPr>
        <w:spacing w:line="600" w:lineRule="exact"/>
        <w:jc w:val="center"/>
        <w:rPr>
          <w:rFonts w:hint="eastAsia" w:ascii="方正大标宋简体" w:hAnsi="方正大标宋简体" w:eastAsia="方正大标宋简体" w:cs="方正大标宋简体"/>
          <w:color w:val="000000"/>
          <w:kern w:val="0"/>
          <w:sz w:val="44"/>
          <w:szCs w:val="44"/>
        </w:rPr>
      </w:pPr>
    </w:p>
    <w:p w14:paraId="336ACFE2">
      <w:pPr>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000000"/>
          <w:kern w:val="0"/>
          <w:sz w:val="44"/>
          <w:szCs w:val="44"/>
        </w:rPr>
        <w:t>2025年7月</w:t>
      </w:r>
    </w:p>
    <w:p w14:paraId="1DDFA89E">
      <w:pPr>
        <w:jc w:val="center"/>
        <w:rPr>
          <w:rFonts w:hint="eastAsia" w:ascii="仿宋_GB2312" w:hAnsi="仿宋_GB2312" w:eastAsia="仿宋_GB2312" w:cs="仿宋_GB2312"/>
          <w:color w:val="000000"/>
          <w:kern w:val="0"/>
          <w:sz w:val="44"/>
          <w:szCs w:val="44"/>
        </w:rPr>
      </w:pPr>
    </w:p>
    <w:p w14:paraId="0285A3A6">
      <w:pPr>
        <w:spacing w:line="600" w:lineRule="exact"/>
        <w:jc w:val="center"/>
        <w:rPr>
          <w:rFonts w:hint="eastAsia" w:ascii="方正大标宋简体" w:hAnsi="方正大标宋简体" w:eastAsia="方正大标宋简体" w:cs="方正大标宋简体"/>
          <w:sz w:val="44"/>
          <w:szCs w:val="44"/>
        </w:rPr>
      </w:pPr>
    </w:p>
    <w:p w14:paraId="6237E09C">
      <w:pPr>
        <w:spacing w:line="60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000000"/>
          <w:kern w:val="0"/>
          <w:sz w:val="44"/>
          <w:szCs w:val="44"/>
        </w:rPr>
        <w:t>说  明</w:t>
      </w:r>
    </w:p>
    <w:p w14:paraId="1B3C1E7A">
      <w:pPr>
        <w:spacing w:line="600" w:lineRule="exact"/>
        <w:jc w:val="left"/>
        <w:rPr>
          <w:rFonts w:ascii="Times New Roman" w:hAnsi="Times New Roman" w:eastAsia="方正小标宋_GBK" w:cs="Times New Roman"/>
          <w:sz w:val="32"/>
          <w:szCs w:val="32"/>
        </w:rPr>
      </w:pPr>
    </w:p>
    <w:p w14:paraId="2FB4C1A0">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盐镇镇位于宜阳县西北部，地处渑池、义马、新安、宜阳三县一市结合部，距宜阳县城30公里</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辖36个行政村，225个自然村，8万人</w:t>
      </w:r>
      <w:r>
        <w:rPr>
          <w:rFonts w:hint="eastAsia" w:ascii="Times New Roman" w:hAnsi="Times New Roman" w:eastAsia="仿宋_GB2312" w:cs="Times New Roman"/>
          <w:sz w:val="32"/>
          <w:szCs w:val="32"/>
          <w:lang w:eastAsia="zh-CN"/>
        </w:rPr>
        <w:t>；总</w:t>
      </w:r>
      <w:r>
        <w:rPr>
          <w:rFonts w:ascii="Times New Roman" w:hAnsi="Times New Roman" w:eastAsia="仿宋_GB2312" w:cs="Times New Roman"/>
          <w:sz w:val="32"/>
          <w:szCs w:val="32"/>
        </w:rPr>
        <w:t>面积171平方公里，其中耕地面积16.08万亩，土地肥沃，是豫西优质烟叶生产基地；收购的小杂粮主要有花生、大豆、绿豆、芝麻等十余种，是豫西地区最大的小杂粮集散地、宜阳县农贸型中心镇。</w:t>
      </w:r>
    </w:p>
    <w:p w14:paraId="21B0C9D6">
      <w:pPr>
        <w:spacing w:line="600" w:lineRule="exact"/>
        <w:ind w:firstLine="640" w:firstLineChars="200"/>
        <w:jc w:val="left"/>
        <w:rPr>
          <w:rFonts w:ascii="Times New Roman" w:hAnsi="Times New Roman" w:eastAsia="仿宋_GB2312" w:cs="Times New Roman"/>
          <w:sz w:val="32"/>
          <w:szCs w:val="32"/>
        </w:rPr>
      </w:pPr>
      <w:r>
        <w:rPr>
          <w:rFonts w:ascii="Times New Roman" w:hAnsi="Times New Roman" w:eastAsia="仿宋_GB2312" w:cs="Times New Roman"/>
          <w:sz w:val="32"/>
          <w:szCs w:val="32"/>
        </w:rPr>
        <w:t>盐镇镇基本履职事项清单包括党的建设、经济发展、民生服务等共9个类别114项；配合履职事项清单包括党的建设、经济发展、民生服务等共7个类别102项；上级部门收回事项清单包括政法领域、民政领域、司法行政领域等共19个类别127项。</w:t>
      </w:r>
    </w:p>
    <w:p w14:paraId="408AE770">
      <w:pPr>
        <w:jc w:val="center"/>
        <w:rPr>
          <w:rFonts w:ascii="Times New Roman" w:hAnsi="Times New Roman" w:eastAsia="方正小标宋_GBK" w:cs="Times New Roman"/>
          <w:sz w:val="32"/>
          <w:szCs w:val="32"/>
        </w:rPr>
      </w:pPr>
    </w:p>
    <w:p w14:paraId="78F47773">
      <w:pPr>
        <w:jc w:val="center"/>
        <w:rPr>
          <w:rFonts w:ascii="Times New Roman" w:hAnsi="Times New Roman" w:eastAsia="方正小标宋_GBK" w:cs="Times New Roman"/>
          <w:sz w:val="32"/>
          <w:szCs w:val="32"/>
        </w:rPr>
      </w:pPr>
    </w:p>
    <w:p w14:paraId="7A6CFB55">
      <w:pPr>
        <w:jc w:val="center"/>
        <w:rPr>
          <w:rFonts w:ascii="Times New Roman" w:hAnsi="Times New Roman" w:eastAsia="方正小标宋_GBK" w:cs="Times New Roman"/>
          <w:sz w:val="32"/>
          <w:szCs w:val="32"/>
        </w:rPr>
      </w:pPr>
    </w:p>
    <w:p w14:paraId="54D72148">
      <w:pPr>
        <w:jc w:val="center"/>
        <w:rPr>
          <w:rFonts w:ascii="Times New Roman" w:hAnsi="Times New Roman" w:eastAsia="方正小标宋_GBK" w:cs="Times New Roman"/>
          <w:sz w:val="32"/>
          <w:szCs w:val="32"/>
        </w:rPr>
      </w:pPr>
    </w:p>
    <w:p w14:paraId="5807935B">
      <w:pPr>
        <w:jc w:val="center"/>
        <w:rPr>
          <w:rFonts w:ascii="Times New Roman" w:hAnsi="Times New Roman" w:eastAsia="方正小标宋_GBK" w:cs="Times New Roman"/>
          <w:sz w:val="32"/>
          <w:szCs w:val="32"/>
        </w:rPr>
      </w:pPr>
    </w:p>
    <w:p w14:paraId="58C369A8">
      <w:pPr>
        <w:spacing w:line="600" w:lineRule="exact"/>
        <w:jc w:val="center"/>
        <w:rPr>
          <w:rFonts w:ascii="Times New Roman" w:hAnsi="Times New Roman" w:eastAsia="方正小标宋_GBK" w:cs="Times New Roman"/>
          <w:sz w:val="32"/>
          <w:szCs w:val="32"/>
        </w:rPr>
      </w:pPr>
    </w:p>
    <w:p w14:paraId="44657DE7">
      <w:pPr>
        <w:spacing w:line="60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000000"/>
          <w:kern w:val="0"/>
          <w:sz w:val="44"/>
          <w:szCs w:val="44"/>
        </w:rPr>
        <w:t>目  录</w:t>
      </w:r>
    </w:p>
    <w:p w14:paraId="31B1DC1F">
      <w:pPr>
        <w:spacing w:line="600" w:lineRule="exact"/>
        <w:jc w:val="center"/>
        <w:rPr>
          <w:rFonts w:ascii="Times New Roman" w:hAnsi="Times New Roman" w:eastAsia="方正小标宋_GBK" w:cs="Times New Roman"/>
          <w:sz w:val="32"/>
          <w:szCs w:val="32"/>
        </w:rPr>
      </w:pPr>
    </w:p>
    <w:p w14:paraId="2D370E9A">
      <w:pPr>
        <w:keepNext w:val="0"/>
        <w:keepLines w:val="0"/>
        <w:pageBreakBefore w:val="0"/>
        <w:widowControl w:val="0"/>
        <w:kinsoku/>
        <w:wordWrap/>
        <w:overflowPunct/>
        <w:topLinePunct w:val="0"/>
        <w:autoSpaceDE/>
        <w:autoSpaceDN/>
        <w:bidi w:val="0"/>
        <w:adjustRightInd/>
        <w:snapToGrid/>
        <w:spacing w:line="600" w:lineRule="exact"/>
        <w:ind w:firstLine="0" w:firstLineChars="0"/>
        <w:jc w:val="distribute"/>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1. 基本履职事项清单…………………………………………………………………………………（1）</w:t>
      </w:r>
    </w:p>
    <w:p w14:paraId="4F114EC0">
      <w:pPr>
        <w:keepNext w:val="0"/>
        <w:keepLines w:val="0"/>
        <w:pageBreakBefore w:val="0"/>
        <w:widowControl w:val="0"/>
        <w:kinsoku/>
        <w:wordWrap/>
        <w:overflowPunct/>
        <w:topLinePunct w:val="0"/>
        <w:autoSpaceDE/>
        <w:autoSpaceDN/>
        <w:bidi w:val="0"/>
        <w:adjustRightInd/>
        <w:snapToGrid/>
        <w:spacing w:line="600" w:lineRule="exact"/>
        <w:ind w:firstLine="0" w:firstLineChars="0"/>
        <w:jc w:val="distribute"/>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2. 配合履职事项清单………………………………………………………………………………（12）</w:t>
      </w:r>
    </w:p>
    <w:p w14:paraId="73EAD6B1">
      <w:pPr>
        <w:keepNext w:val="0"/>
        <w:keepLines w:val="0"/>
        <w:pageBreakBefore w:val="0"/>
        <w:widowControl w:val="0"/>
        <w:kinsoku/>
        <w:wordWrap/>
        <w:overflowPunct/>
        <w:topLinePunct w:val="0"/>
        <w:autoSpaceDE/>
        <w:autoSpaceDN/>
        <w:bidi w:val="0"/>
        <w:adjustRightInd/>
        <w:snapToGrid/>
        <w:spacing w:line="600" w:lineRule="exact"/>
        <w:ind w:firstLine="0" w:firstLineChars="0"/>
        <w:jc w:val="distribute"/>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3. 上级部门收回事项清单…………………………………………………………………………（</w:t>
      </w:r>
      <w:r>
        <w:rPr>
          <w:rFonts w:hint="eastAsia" w:ascii="Times New Roman" w:hAnsi="Times New Roman" w:eastAsia="仿宋_GB2312" w:cs="Times New Roman"/>
          <w:sz w:val="32"/>
          <w:szCs w:val="32"/>
        </w:rPr>
        <w:t>53</w:t>
      </w:r>
      <w:r>
        <w:rPr>
          <w:rFonts w:ascii="Times New Roman" w:hAnsi="Times New Roman" w:eastAsia="仿宋_GB2312" w:cs="Times New Roman"/>
          <w:sz w:val="32"/>
          <w:szCs w:val="32"/>
        </w:rPr>
        <w:t>）</w:t>
      </w:r>
    </w:p>
    <w:p w14:paraId="592E8F17">
      <w:pPr>
        <w:spacing w:line="600" w:lineRule="exact"/>
        <w:jc w:val="center"/>
        <w:rPr>
          <w:rFonts w:ascii="Times New Roman" w:hAnsi="Times New Roman" w:eastAsia="方正小标宋_GBK" w:cs="Times New Roman"/>
          <w:sz w:val="32"/>
          <w:szCs w:val="32"/>
        </w:rPr>
      </w:pPr>
    </w:p>
    <w:p w14:paraId="4AC330B4">
      <w:pPr>
        <w:spacing w:line="600" w:lineRule="exact"/>
        <w:rPr>
          <w:rFonts w:ascii="Times New Roman" w:hAnsi="Times New Roman" w:cs="Times New Roman"/>
        </w:rPr>
        <w:sectPr>
          <w:pgSz w:w="16838" w:h="11906" w:orient="landscape"/>
          <w:pgMar w:top="1418" w:right="1418" w:bottom="1418" w:left="1418" w:header="851" w:footer="992" w:gutter="0"/>
          <w:cols w:space="425" w:num="1"/>
          <w:docGrid w:type="lines" w:linePitch="312" w:charSpace="0"/>
        </w:sectPr>
      </w:pPr>
    </w:p>
    <w:p w14:paraId="0DE6DFAA">
      <w:pPr>
        <w:spacing w:line="500" w:lineRule="exact"/>
        <w:jc w:val="center"/>
        <w:outlineLvl w:val="0"/>
        <w:rPr>
          <w:rFonts w:ascii="Times New Roman" w:hAnsi="Times New Roman" w:eastAsia="方正小标宋_GBK" w:cs="Times New Roman"/>
          <w:sz w:val="44"/>
          <w:szCs w:val="44"/>
        </w:rPr>
      </w:pPr>
      <w:bookmarkStart w:id="0" w:name="_Toc10655"/>
    </w:p>
    <w:p w14:paraId="05304A5B">
      <w:pPr>
        <w:spacing w:line="500" w:lineRule="exact"/>
        <w:jc w:val="center"/>
        <w:outlineLvl w:val="0"/>
        <w:rPr>
          <w:rFonts w:ascii="Times New Roman" w:hAnsi="Times New Roman" w:eastAsia="方正大标宋简体" w:cs="Times New Roman"/>
          <w:sz w:val="44"/>
          <w:szCs w:val="44"/>
        </w:rPr>
      </w:pPr>
      <w:r>
        <w:rPr>
          <w:rFonts w:ascii="Times New Roman" w:hAnsi="Times New Roman" w:eastAsia="方正大标宋简体" w:cs="Times New Roman"/>
          <w:sz w:val="44"/>
          <w:szCs w:val="44"/>
        </w:rPr>
        <w:t>盐镇镇基本履职事项清单</w:t>
      </w:r>
      <w:bookmarkEnd w:id="0"/>
    </w:p>
    <w:p w14:paraId="4D3CF412">
      <w:pPr>
        <w:spacing w:line="500" w:lineRule="exact"/>
        <w:jc w:val="center"/>
        <w:outlineLvl w:val="0"/>
        <w:rPr>
          <w:rFonts w:ascii="Times New Roman" w:hAnsi="Times New Roman" w:eastAsia="方正大标宋简体" w:cs="Times New Roman"/>
          <w:sz w:val="44"/>
          <w:szCs w:val="44"/>
        </w:rPr>
      </w:pPr>
    </w:p>
    <w:tbl>
      <w:tblPr>
        <w:tblStyle w:val="6"/>
        <w:tblW w:w="141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0"/>
        <w:gridCol w:w="13435"/>
      </w:tblGrid>
      <w:tr w14:paraId="1AD670D9">
        <w:tblPrEx>
          <w:tblCellMar>
            <w:top w:w="0" w:type="dxa"/>
            <w:left w:w="108" w:type="dxa"/>
            <w:bottom w:w="0" w:type="dxa"/>
            <w:right w:w="108" w:type="dxa"/>
          </w:tblCellMar>
        </w:tblPrEx>
        <w:trPr>
          <w:trHeight w:val="680" w:hRule="atLeast"/>
          <w:tblHeader/>
          <w:jc w:val="center"/>
        </w:trPr>
        <w:tc>
          <w:tcPr>
            <w:tcW w:w="737" w:type="dxa"/>
            <w:shd w:val="clear" w:color="auto" w:fill="auto"/>
            <w:noWrap/>
            <w:vAlign w:val="center"/>
          </w:tcPr>
          <w:p w14:paraId="0E9008DF">
            <w:pPr>
              <w:widowControl/>
              <w:spacing w:line="320" w:lineRule="exact"/>
              <w:jc w:val="center"/>
              <w:textAlignment w:val="center"/>
              <w:rPr>
                <w:rFonts w:ascii="Times New Roman" w:hAnsi="Times New Roman" w:eastAsia="宋体" w:cs="Times New Roman"/>
                <w:sz w:val="24"/>
              </w:rPr>
            </w:pPr>
            <w:r>
              <w:rPr>
                <w:rStyle w:val="8"/>
                <w:rFonts w:ascii="Times New Roman" w:hAnsi="Times New Roman" w:cs="Times New Roman"/>
                <w:color w:val="auto"/>
                <w:sz w:val="24"/>
                <w:szCs w:val="24"/>
              </w:rPr>
              <w:t>序号</w:t>
            </w:r>
          </w:p>
        </w:tc>
        <w:tc>
          <w:tcPr>
            <w:tcW w:w="13381" w:type="dxa"/>
            <w:shd w:val="clear" w:color="auto" w:fill="auto"/>
            <w:noWrap/>
            <w:vAlign w:val="center"/>
          </w:tcPr>
          <w:p w14:paraId="232EF96E">
            <w:pPr>
              <w:widowControl/>
              <w:spacing w:line="320" w:lineRule="exact"/>
              <w:jc w:val="center"/>
              <w:textAlignment w:val="center"/>
              <w:rPr>
                <w:rFonts w:ascii="Times New Roman" w:hAnsi="Times New Roman" w:eastAsia="宋体" w:cs="Times New Roman"/>
                <w:sz w:val="24"/>
              </w:rPr>
            </w:pPr>
            <w:r>
              <w:rPr>
                <w:rStyle w:val="8"/>
                <w:rFonts w:ascii="Times New Roman" w:hAnsi="Times New Roman" w:cs="Times New Roman"/>
                <w:color w:val="auto"/>
                <w:sz w:val="24"/>
                <w:szCs w:val="24"/>
              </w:rPr>
              <w:t>事项名称</w:t>
            </w:r>
          </w:p>
        </w:tc>
      </w:tr>
      <w:tr w14:paraId="7E224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1F8FDD63">
            <w:pPr>
              <w:widowControl/>
              <w:spacing w:line="320" w:lineRule="exact"/>
              <w:textAlignment w:val="center"/>
              <w:rPr>
                <w:rFonts w:ascii="Times New Roman" w:hAnsi="Times New Roman" w:eastAsia="宋体" w:cs="Times New Roman"/>
                <w:sz w:val="24"/>
              </w:rPr>
            </w:pPr>
            <w:r>
              <w:rPr>
                <w:rStyle w:val="9"/>
                <w:rFonts w:hint="default" w:ascii="Times New Roman" w:hAnsi="Times New Roman" w:cs="Times New Roman"/>
                <w:color w:val="auto"/>
              </w:rPr>
              <w:t>一、党的建设（</w:t>
            </w:r>
            <w:r>
              <w:rPr>
                <w:rStyle w:val="10"/>
                <w:rFonts w:eastAsia="宋体"/>
                <w:color w:val="auto"/>
              </w:rPr>
              <w:t>28</w:t>
            </w:r>
            <w:r>
              <w:rPr>
                <w:rStyle w:val="9"/>
                <w:rFonts w:hint="eastAsia" w:ascii="Times New Roman" w:hAnsi="Times New Roman" w:cs="Times New Roman"/>
                <w:color w:val="auto"/>
                <w:lang w:eastAsia="zh-CN"/>
              </w:rPr>
              <w:t>项</w:t>
            </w:r>
            <w:r>
              <w:rPr>
                <w:rStyle w:val="9"/>
                <w:rFonts w:hint="default" w:ascii="Times New Roman" w:hAnsi="Times New Roman" w:cs="Times New Roman"/>
                <w:color w:val="auto"/>
              </w:rPr>
              <w:t>）</w:t>
            </w:r>
          </w:p>
        </w:tc>
      </w:tr>
      <w:tr w14:paraId="7B239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99" w:hRule="atLeast"/>
          <w:jc w:val="center"/>
        </w:trPr>
        <w:tc>
          <w:tcPr>
            <w:tcW w:w="737" w:type="dxa"/>
            <w:shd w:val="clear" w:color="auto" w:fill="auto"/>
            <w:noWrap/>
            <w:vAlign w:val="center"/>
          </w:tcPr>
          <w:p w14:paraId="34C0B061">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1</w:t>
            </w:r>
          </w:p>
        </w:tc>
        <w:tc>
          <w:tcPr>
            <w:tcW w:w="13381" w:type="dxa"/>
            <w:shd w:val="clear" w:color="auto" w:fill="auto"/>
            <w:vAlign w:val="center"/>
          </w:tcPr>
          <w:p w14:paraId="0839F1D0">
            <w:pPr>
              <w:widowControl/>
              <w:spacing w:line="320" w:lineRule="exact"/>
              <w:textAlignment w:val="center"/>
              <w:rPr>
                <w:rFonts w:ascii="Times New Roman" w:hAnsi="Times New Roman" w:eastAsia="仿宋_GB2312" w:cs="Times New Roman"/>
                <w:sz w:val="24"/>
              </w:rPr>
            </w:pPr>
            <w:r>
              <w:rPr>
                <w:rStyle w:val="11"/>
                <w:rFonts w:hint="default" w:ascii="Times New Roman" w:hAnsi="Times New Roman" w:cs="Times New Roman"/>
                <w:color w:val="auto"/>
              </w:rPr>
              <w:t>深入学习贯彻习近平新时代中国特色社会主义思想和习近平总书记关于河南工作的重要讲话重要指示批示精神，宣传和执行党的路线方针政策，宣传和执行上级党组织及本级党组织的决议，按照党中央部署开展党内集中教育，加强政治建设，坚定拥护</w:t>
            </w:r>
            <w:r>
              <w:rPr>
                <w:rStyle w:val="10"/>
                <w:rFonts w:eastAsia="仿宋_GB2312"/>
                <w:caps/>
                <w:color w:val="auto"/>
              </w:rPr>
              <w:t>“</w:t>
            </w:r>
            <w:r>
              <w:rPr>
                <w:rStyle w:val="11"/>
                <w:rFonts w:hint="default" w:ascii="Times New Roman" w:hAnsi="Times New Roman" w:cs="Times New Roman"/>
                <w:color w:val="auto"/>
              </w:rPr>
              <w:t>两个确立</w:t>
            </w:r>
            <w:r>
              <w:rPr>
                <w:rStyle w:val="10"/>
                <w:rFonts w:eastAsia="仿宋_GB2312"/>
                <w:caps/>
                <w:color w:val="auto"/>
              </w:rPr>
              <w:t>”</w:t>
            </w:r>
            <w:r>
              <w:rPr>
                <w:rStyle w:val="11"/>
                <w:rFonts w:hint="eastAsia" w:ascii="Times New Roman" w:hAnsi="Times New Roman" w:eastAsia="仿宋_GB2312" w:cs="Times New Roman"/>
                <w:color w:val="auto"/>
                <w:lang w:eastAsia="zh-CN"/>
              </w:rPr>
              <w:t>，</w:t>
            </w:r>
            <w:r>
              <w:rPr>
                <w:rStyle w:val="11"/>
                <w:rFonts w:hint="default" w:ascii="Times New Roman" w:hAnsi="Times New Roman" w:cs="Times New Roman"/>
                <w:color w:val="auto"/>
              </w:rPr>
              <w:t>坚决做到</w:t>
            </w:r>
            <w:r>
              <w:rPr>
                <w:rStyle w:val="10"/>
                <w:rFonts w:eastAsia="仿宋_GB2312"/>
                <w:caps/>
                <w:color w:val="auto"/>
              </w:rPr>
              <w:t>“</w:t>
            </w:r>
            <w:r>
              <w:rPr>
                <w:rStyle w:val="11"/>
                <w:rFonts w:hint="default" w:ascii="Times New Roman" w:hAnsi="Times New Roman" w:cs="Times New Roman"/>
                <w:color w:val="auto"/>
              </w:rPr>
              <w:t>两个维护</w:t>
            </w:r>
            <w:r>
              <w:rPr>
                <w:rStyle w:val="10"/>
                <w:rFonts w:eastAsia="仿宋_GB2312"/>
                <w:caps/>
                <w:color w:val="auto"/>
              </w:rPr>
              <w:t>”</w:t>
            </w:r>
            <w:r>
              <w:rPr>
                <w:rStyle w:val="11"/>
                <w:rFonts w:hint="default" w:ascii="Times New Roman" w:hAnsi="Times New Roman" w:cs="Times New Roman"/>
                <w:color w:val="auto"/>
              </w:rPr>
              <w:t>。</w:t>
            </w:r>
          </w:p>
        </w:tc>
      </w:tr>
      <w:tr w14:paraId="1A6D8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2F46AAAB">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2</w:t>
            </w:r>
          </w:p>
        </w:tc>
        <w:tc>
          <w:tcPr>
            <w:tcW w:w="13381" w:type="dxa"/>
            <w:shd w:val="clear" w:color="auto" w:fill="auto"/>
            <w:vAlign w:val="center"/>
          </w:tcPr>
          <w:p w14:paraId="0B713FC6">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强化党建引领基层高效能治理，推行</w:t>
            </w:r>
            <w:r>
              <w:rPr>
                <w:rStyle w:val="13"/>
                <w:rFonts w:eastAsia="宋体"/>
                <w:caps/>
                <w:color w:val="auto"/>
              </w:rPr>
              <w:t>“</w:t>
            </w:r>
            <w:r>
              <w:rPr>
                <w:rStyle w:val="12"/>
                <w:rFonts w:hint="default" w:ascii="Times New Roman" w:hAnsi="Times New Roman" w:cs="Times New Roman"/>
                <w:color w:val="auto"/>
              </w:rPr>
              <w:t>党建</w:t>
            </w:r>
            <w:r>
              <w:rPr>
                <w:rStyle w:val="13"/>
                <w:rFonts w:eastAsia="宋体"/>
                <w:color w:val="auto"/>
              </w:rPr>
              <w:t>+</w:t>
            </w:r>
            <w:r>
              <w:rPr>
                <w:rStyle w:val="12"/>
                <w:rFonts w:hint="default" w:ascii="Times New Roman" w:hAnsi="Times New Roman" w:cs="Times New Roman"/>
                <w:color w:val="auto"/>
              </w:rPr>
              <w:t>网格</w:t>
            </w:r>
            <w:r>
              <w:rPr>
                <w:rStyle w:val="13"/>
                <w:rFonts w:eastAsia="宋体"/>
                <w:color w:val="auto"/>
              </w:rPr>
              <w:t>+</w:t>
            </w:r>
            <w:r>
              <w:rPr>
                <w:rStyle w:val="12"/>
                <w:rFonts w:hint="default" w:ascii="Times New Roman" w:hAnsi="Times New Roman" w:cs="Times New Roman"/>
                <w:color w:val="auto"/>
              </w:rPr>
              <w:t>大数据</w:t>
            </w:r>
            <w:r>
              <w:rPr>
                <w:rStyle w:val="13"/>
                <w:rFonts w:eastAsia="宋体"/>
                <w:caps/>
                <w:color w:val="auto"/>
              </w:rPr>
              <w:t>”</w:t>
            </w:r>
            <w:r>
              <w:rPr>
                <w:rStyle w:val="12"/>
                <w:rFonts w:hint="default" w:ascii="Times New Roman" w:hAnsi="Times New Roman" w:cs="Times New Roman"/>
                <w:color w:val="auto"/>
              </w:rPr>
              <w:t>模式，配强网格力量，抓好培训管理，推进各项任务在基层做深、做实、做细。</w:t>
            </w:r>
          </w:p>
        </w:tc>
      </w:tr>
      <w:tr w14:paraId="20F564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8F494DA">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3</w:t>
            </w:r>
          </w:p>
        </w:tc>
        <w:tc>
          <w:tcPr>
            <w:tcW w:w="13381" w:type="dxa"/>
            <w:shd w:val="clear" w:color="auto" w:fill="auto"/>
            <w:vAlign w:val="center"/>
          </w:tcPr>
          <w:p w14:paraId="357F6268">
            <w:pPr>
              <w:widowControl/>
              <w:spacing w:line="320" w:lineRule="exact"/>
              <w:textAlignment w:val="center"/>
              <w:rPr>
                <w:rFonts w:ascii="Times New Roman" w:hAnsi="Times New Roman" w:eastAsia="宋体" w:cs="Times New Roman"/>
                <w:sz w:val="24"/>
              </w:rPr>
            </w:pPr>
            <w:r>
              <w:rPr>
                <w:rStyle w:val="11"/>
                <w:rFonts w:hint="default" w:ascii="Times New Roman" w:hAnsi="Times New Roman" w:cs="Times New Roman"/>
                <w:color w:val="auto"/>
              </w:rPr>
              <w:t>加强镇党委自身建设，</w:t>
            </w:r>
            <w:r>
              <w:rPr>
                <w:rStyle w:val="11"/>
                <w:rFonts w:hint="eastAsia" w:ascii="Times New Roman" w:hAnsi="Times New Roman" w:eastAsia="仿宋_GB2312" w:cs="Times New Roman"/>
                <w:color w:val="auto"/>
                <w:lang w:eastAsia="zh-CN"/>
              </w:rPr>
              <w:t>严肃</w:t>
            </w:r>
            <w:r>
              <w:rPr>
                <w:rStyle w:val="11"/>
                <w:rFonts w:hint="default" w:ascii="Times New Roman" w:hAnsi="Times New Roman" w:cs="Times New Roman"/>
                <w:color w:val="auto"/>
              </w:rPr>
              <w:t>党内政治生活，坚持民主集中制，做好理论学习中心组学习、</w:t>
            </w:r>
            <w:r>
              <w:rPr>
                <w:rStyle w:val="10"/>
                <w:rFonts w:eastAsia="宋体"/>
                <w:caps/>
                <w:color w:val="auto"/>
              </w:rPr>
              <w:t>“</w:t>
            </w:r>
            <w:r>
              <w:rPr>
                <w:rStyle w:val="11"/>
                <w:rFonts w:hint="default" w:ascii="Times New Roman" w:hAnsi="Times New Roman" w:cs="Times New Roman"/>
                <w:color w:val="auto"/>
              </w:rPr>
              <w:t>三重一大</w:t>
            </w:r>
            <w:r>
              <w:rPr>
                <w:rStyle w:val="10"/>
                <w:rFonts w:eastAsia="宋体"/>
                <w:caps/>
                <w:color w:val="auto"/>
              </w:rPr>
              <w:t>”</w:t>
            </w:r>
            <w:r>
              <w:rPr>
                <w:rStyle w:val="11"/>
                <w:rFonts w:hint="default" w:ascii="Times New Roman" w:hAnsi="Times New Roman" w:cs="Times New Roman"/>
                <w:color w:val="auto"/>
              </w:rPr>
              <w:t>事项研究决策、调查研究等工作。</w:t>
            </w:r>
          </w:p>
        </w:tc>
      </w:tr>
      <w:tr w14:paraId="1BC99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102FBF74">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4</w:t>
            </w:r>
          </w:p>
        </w:tc>
        <w:tc>
          <w:tcPr>
            <w:tcW w:w="13381" w:type="dxa"/>
            <w:shd w:val="clear" w:color="auto" w:fill="auto"/>
            <w:vAlign w:val="center"/>
          </w:tcPr>
          <w:p w14:paraId="35B27AE7">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严格执行党的组织生活制度，落实</w:t>
            </w:r>
            <w:r>
              <w:rPr>
                <w:rStyle w:val="13"/>
                <w:rFonts w:eastAsia="宋体"/>
                <w:caps/>
                <w:color w:val="auto"/>
              </w:rPr>
              <w:t>“</w:t>
            </w:r>
            <w:r>
              <w:rPr>
                <w:rStyle w:val="12"/>
                <w:rFonts w:hint="default" w:ascii="Times New Roman" w:hAnsi="Times New Roman" w:cs="Times New Roman"/>
                <w:color w:val="auto"/>
              </w:rPr>
              <w:t>三会一课</w:t>
            </w:r>
            <w:r>
              <w:rPr>
                <w:rStyle w:val="13"/>
                <w:rFonts w:eastAsia="宋体"/>
                <w:caps/>
                <w:color w:val="auto"/>
              </w:rPr>
              <w:t>”</w:t>
            </w:r>
            <w:r>
              <w:rPr>
                <w:rStyle w:val="12"/>
                <w:rFonts w:hint="default" w:ascii="Times New Roman" w:hAnsi="Times New Roman" w:cs="Times New Roman"/>
                <w:color w:val="auto"/>
              </w:rPr>
              <w:t>、主题党日、组织生活会、民主生活会等制度。</w:t>
            </w:r>
          </w:p>
        </w:tc>
      </w:tr>
      <w:tr w14:paraId="1C9DEC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0284C73">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5</w:t>
            </w:r>
          </w:p>
        </w:tc>
        <w:tc>
          <w:tcPr>
            <w:tcW w:w="13381" w:type="dxa"/>
            <w:shd w:val="clear" w:color="auto" w:fill="auto"/>
            <w:vAlign w:val="center"/>
          </w:tcPr>
          <w:p w14:paraId="7DCBE8F3">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抓好基层党组织建设，指导党委下辖党组织的成立、调整、换届、撤销，持续深化</w:t>
            </w:r>
            <w:r>
              <w:rPr>
                <w:rStyle w:val="13"/>
                <w:rFonts w:eastAsia="宋体"/>
                <w:caps/>
                <w:color w:val="auto"/>
              </w:rPr>
              <w:t>“</w:t>
            </w:r>
            <w:r>
              <w:rPr>
                <w:rStyle w:val="12"/>
                <w:rFonts w:hint="default" w:ascii="Times New Roman" w:hAnsi="Times New Roman" w:cs="Times New Roman"/>
                <w:color w:val="auto"/>
              </w:rPr>
              <w:t>五星</w:t>
            </w:r>
            <w:r>
              <w:rPr>
                <w:rStyle w:val="13"/>
                <w:rFonts w:eastAsia="宋体"/>
                <w:caps/>
                <w:color w:val="auto"/>
              </w:rPr>
              <w:t>”</w:t>
            </w:r>
            <w:r>
              <w:rPr>
                <w:rStyle w:val="12"/>
                <w:rFonts w:hint="default" w:ascii="Times New Roman" w:hAnsi="Times New Roman" w:cs="Times New Roman"/>
                <w:color w:val="auto"/>
              </w:rPr>
              <w:t>支部建设，做好新兴领域党建工作，开展软弱涣散党组织整顿工作。</w:t>
            </w:r>
          </w:p>
        </w:tc>
      </w:tr>
      <w:tr w14:paraId="1316B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43E133D3">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6</w:t>
            </w:r>
          </w:p>
        </w:tc>
        <w:tc>
          <w:tcPr>
            <w:tcW w:w="13381" w:type="dxa"/>
            <w:shd w:val="clear" w:color="auto" w:fill="auto"/>
            <w:vAlign w:val="center"/>
          </w:tcPr>
          <w:p w14:paraId="70818905">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落实党代会代表任期制，负责党代表选举及联络服务工作。</w:t>
            </w:r>
          </w:p>
        </w:tc>
      </w:tr>
      <w:tr w14:paraId="0DB76F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3C05504A">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7</w:t>
            </w:r>
          </w:p>
        </w:tc>
        <w:tc>
          <w:tcPr>
            <w:tcW w:w="13381" w:type="dxa"/>
            <w:shd w:val="clear" w:color="auto" w:fill="auto"/>
            <w:vAlign w:val="center"/>
          </w:tcPr>
          <w:p w14:paraId="7292DB1B">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推进基层阵地标准化、规范化建设，指导督促村党群服务中心功能室建设提升，拓展阵地服务功能，推进</w:t>
            </w:r>
            <w:r>
              <w:rPr>
                <w:rStyle w:val="13"/>
                <w:rFonts w:eastAsia="宋体"/>
                <w:caps/>
                <w:color w:val="auto"/>
              </w:rPr>
              <w:t>“</w:t>
            </w:r>
            <w:r>
              <w:rPr>
                <w:rStyle w:val="12"/>
                <w:rFonts w:hint="default" w:ascii="Times New Roman" w:hAnsi="Times New Roman" w:cs="Times New Roman"/>
                <w:color w:val="auto"/>
              </w:rPr>
              <w:t>乡里中心</w:t>
            </w:r>
            <w:r>
              <w:rPr>
                <w:rStyle w:val="13"/>
                <w:rFonts w:eastAsia="宋体"/>
                <w:caps/>
                <w:color w:val="auto"/>
              </w:rPr>
              <w:t>”</w:t>
            </w:r>
            <w:r>
              <w:rPr>
                <w:rStyle w:val="12"/>
                <w:rFonts w:hint="default" w:ascii="Times New Roman" w:hAnsi="Times New Roman" w:cs="Times New Roman"/>
                <w:color w:val="auto"/>
              </w:rPr>
              <w:t>建设运营。</w:t>
            </w:r>
          </w:p>
        </w:tc>
      </w:tr>
      <w:tr w14:paraId="06E2AE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767E233E">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8</w:t>
            </w:r>
          </w:p>
        </w:tc>
        <w:tc>
          <w:tcPr>
            <w:tcW w:w="13381" w:type="dxa"/>
            <w:shd w:val="clear" w:color="auto" w:fill="auto"/>
            <w:vAlign w:val="center"/>
          </w:tcPr>
          <w:p w14:paraId="04185AE3">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落实领导干部普遍直接联系群众制度，深化</w:t>
            </w:r>
            <w:r>
              <w:rPr>
                <w:rStyle w:val="13"/>
                <w:rFonts w:eastAsia="宋体"/>
                <w:caps/>
                <w:color w:val="auto"/>
              </w:rPr>
              <w:t>“</w:t>
            </w:r>
            <w:r>
              <w:rPr>
                <w:rStyle w:val="12"/>
                <w:rFonts w:hint="default" w:ascii="Times New Roman" w:hAnsi="Times New Roman" w:cs="Times New Roman"/>
                <w:color w:val="auto"/>
              </w:rPr>
              <w:t>党员联户、干部包片、支部会商</w:t>
            </w:r>
            <w:r>
              <w:rPr>
                <w:rStyle w:val="13"/>
                <w:rFonts w:eastAsia="宋体"/>
                <w:caps/>
                <w:color w:val="auto"/>
              </w:rPr>
              <w:t>”</w:t>
            </w:r>
            <w:r>
              <w:rPr>
                <w:rStyle w:val="12"/>
                <w:rFonts w:hint="default" w:ascii="Times New Roman" w:hAnsi="Times New Roman" w:cs="Times New Roman"/>
                <w:color w:val="auto"/>
              </w:rPr>
              <w:t>工作机制。</w:t>
            </w:r>
          </w:p>
        </w:tc>
      </w:tr>
      <w:tr w14:paraId="411ED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921E4AD">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9</w:t>
            </w:r>
          </w:p>
        </w:tc>
        <w:tc>
          <w:tcPr>
            <w:tcW w:w="13381" w:type="dxa"/>
            <w:shd w:val="clear" w:color="auto" w:fill="auto"/>
            <w:vAlign w:val="center"/>
          </w:tcPr>
          <w:p w14:paraId="33595488">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加强党员队伍建设，负责党员的发展、教育、管理，落实</w:t>
            </w:r>
            <w:r>
              <w:rPr>
                <w:rStyle w:val="12"/>
                <w:rFonts w:hint="default" w:ascii="Times New Roman" w:hAnsi="Times New Roman" w:eastAsia="仿宋_GB2312" w:cs="Times New Roman"/>
                <w:color w:val="auto"/>
                <w:lang w:eastAsia="zh-CN"/>
              </w:rPr>
              <w:t>“</w:t>
            </w:r>
            <w:r>
              <w:rPr>
                <w:rStyle w:val="12"/>
                <w:rFonts w:hint="default" w:ascii="Times New Roman" w:hAnsi="Times New Roman" w:cs="Times New Roman"/>
                <w:color w:val="auto"/>
              </w:rPr>
              <w:t>乡镇党委研究提出发展党员培养人选、村党组织重点培养</w:t>
            </w:r>
            <w:r>
              <w:rPr>
                <w:rStyle w:val="12"/>
                <w:rFonts w:hint="default" w:ascii="Times New Roman" w:hAnsi="Times New Roman" w:eastAsia="仿宋_GB2312" w:cs="Times New Roman"/>
                <w:color w:val="auto"/>
                <w:lang w:eastAsia="zh-CN"/>
              </w:rPr>
              <w:t>”的</w:t>
            </w:r>
            <w:r>
              <w:rPr>
                <w:rStyle w:val="13"/>
                <w:rFonts w:eastAsia="宋体"/>
                <w:caps/>
                <w:color w:val="auto"/>
              </w:rPr>
              <w:t>“</w:t>
            </w:r>
            <w:r>
              <w:rPr>
                <w:rStyle w:val="12"/>
                <w:rFonts w:hint="default" w:ascii="Times New Roman" w:hAnsi="Times New Roman" w:cs="Times New Roman"/>
                <w:color w:val="auto"/>
              </w:rPr>
              <w:t>镇选村培</w:t>
            </w:r>
            <w:r>
              <w:rPr>
                <w:rStyle w:val="13"/>
                <w:rFonts w:eastAsia="宋体"/>
                <w:caps/>
                <w:color w:val="auto"/>
              </w:rPr>
              <w:t>”</w:t>
            </w:r>
            <w:r>
              <w:rPr>
                <w:rStyle w:val="12"/>
                <w:rFonts w:hint="default" w:ascii="Times New Roman" w:hAnsi="Times New Roman" w:cs="Times New Roman"/>
                <w:color w:val="auto"/>
              </w:rPr>
              <w:t>发展党员工作机制，确保村党员发展质量，做好党费收缴和使用工作。</w:t>
            </w:r>
          </w:p>
        </w:tc>
      </w:tr>
      <w:tr w14:paraId="572F8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5610B6E6">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10</w:t>
            </w:r>
          </w:p>
        </w:tc>
        <w:tc>
          <w:tcPr>
            <w:tcW w:w="13381" w:type="dxa"/>
            <w:shd w:val="clear" w:color="auto" w:fill="auto"/>
            <w:vAlign w:val="center"/>
          </w:tcPr>
          <w:p w14:paraId="7FC5EE54">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加强干部队伍建设，做好镇机关事业单位干部和村干部的教育、培训、考核、监督，抓好驻村第一书记、工作队员日常管理工作，做好退休干部职工关心关爱、待遇落实、服务保障等工作。</w:t>
            </w:r>
          </w:p>
        </w:tc>
      </w:tr>
      <w:tr w14:paraId="15489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46140884">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11</w:t>
            </w:r>
          </w:p>
        </w:tc>
        <w:tc>
          <w:tcPr>
            <w:tcW w:w="13381" w:type="dxa"/>
            <w:shd w:val="clear" w:color="auto" w:fill="auto"/>
            <w:vAlign w:val="center"/>
          </w:tcPr>
          <w:p w14:paraId="7112101C">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坚持党管人才原则，做好人才引育留用，强化人才服务和激励保障。</w:t>
            </w:r>
          </w:p>
        </w:tc>
      </w:tr>
      <w:tr w14:paraId="4FC027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6B0CAAA4">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12</w:t>
            </w:r>
          </w:p>
        </w:tc>
        <w:tc>
          <w:tcPr>
            <w:tcW w:w="13381" w:type="dxa"/>
            <w:shd w:val="clear" w:color="auto" w:fill="auto"/>
            <w:vAlign w:val="center"/>
          </w:tcPr>
          <w:p w14:paraId="4710865D">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落实全面从严治党主体责任，落实党风廉政建设责任制，加强党风廉政建设，做好党规党纪宣传教育，落实中央八项规定及其实施细则精神，推进廉政教育和反腐败工作。</w:t>
            </w:r>
          </w:p>
        </w:tc>
      </w:tr>
      <w:tr w14:paraId="7A828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6033A33">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13</w:t>
            </w:r>
          </w:p>
        </w:tc>
        <w:tc>
          <w:tcPr>
            <w:tcW w:w="13381" w:type="dxa"/>
            <w:shd w:val="clear" w:color="auto" w:fill="auto"/>
            <w:vAlign w:val="center"/>
          </w:tcPr>
          <w:p w14:paraId="518610EE">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按照权限分类处置问题线索，做好监督执纪问责工作。</w:t>
            </w:r>
          </w:p>
        </w:tc>
      </w:tr>
      <w:tr w14:paraId="62987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4FFD386B">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14</w:t>
            </w:r>
          </w:p>
        </w:tc>
        <w:tc>
          <w:tcPr>
            <w:tcW w:w="13381" w:type="dxa"/>
            <w:shd w:val="clear" w:color="auto" w:fill="auto"/>
            <w:vAlign w:val="center"/>
          </w:tcPr>
          <w:p w14:paraId="0D3BC662">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做好巡视巡察反馈问题的整改及</w:t>
            </w:r>
            <w:r>
              <w:rPr>
                <w:rStyle w:val="12"/>
                <w:rFonts w:hint="eastAsia" w:ascii="Times New Roman" w:hAnsi="Times New Roman" w:eastAsia="仿宋_GB2312" w:cs="Times New Roman"/>
                <w:color w:val="auto"/>
                <w:lang w:eastAsia="zh-CN"/>
              </w:rPr>
              <w:t>成</w:t>
            </w:r>
            <w:r>
              <w:rPr>
                <w:rStyle w:val="12"/>
                <w:rFonts w:hint="default" w:ascii="Times New Roman" w:hAnsi="Times New Roman" w:cs="Times New Roman"/>
                <w:color w:val="auto"/>
              </w:rPr>
              <w:t>果运用。</w:t>
            </w:r>
          </w:p>
        </w:tc>
      </w:tr>
      <w:tr w14:paraId="16E4EA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E29646E">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15</w:t>
            </w:r>
          </w:p>
        </w:tc>
        <w:tc>
          <w:tcPr>
            <w:tcW w:w="13381" w:type="dxa"/>
            <w:shd w:val="clear" w:color="auto" w:fill="auto"/>
            <w:vAlign w:val="center"/>
          </w:tcPr>
          <w:p w14:paraId="189FB5F6">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落实意识形态工作责任制及网络意识形态工作责任制、网络安全工作责任制，加强阵地建设和管理，强化正面宣传。</w:t>
            </w:r>
          </w:p>
        </w:tc>
      </w:tr>
      <w:tr w14:paraId="2DAAB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3DD20980">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16</w:t>
            </w:r>
          </w:p>
        </w:tc>
        <w:tc>
          <w:tcPr>
            <w:tcW w:w="13381" w:type="dxa"/>
            <w:shd w:val="clear" w:color="auto" w:fill="auto"/>
            <w:vAlign w:val="center"/>
          </w:tcPr>
          <w:p w14:paraId="07331700">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加强新时代精神文明建设，培育和践行社会主义核心价值观，建好用好新时代文明实践所（站），开展新时代文明实践活动。</w:t>
            </w:r>
          </w:p>
        </w:tc>
      </w:tr>
      <w:tr w14:paraId="0B8F6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F0B25F8">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17</w:t>
            </w:r>
          </w:p>
        </w:tc>
        <w:tc>
          <w:tcPr>
            <w:tcW w:w="13381" w:type="dxa"/>
            <w:shd w:val="clear" w:color="auto" w:fill="auto"/>
            <w:vAlign w:val="center"/>
          </w:tcPr>
          <w:p w14:paraId="5314E3B4">
            <w:pPr>
              <w:widowControl/>
              <w:spacing w:line="320" w:lineRule="exact"/>
              <w:textAlignment w:val="center"/>
              <w:rPr>
                <w:rFonts w:ascii="Times New Roman" w:hAnsi="Times New Roman" w:eastAsia="宋体" w:cs="Times New Roman"/>
                <w:sz w:val="24"/>
              </w:rPr>
            </w:pPr>
            <w:r>
              <w:rPr>
                <w:rFonts w:hint="eastAsia" w:ascii="Times New Roman" w:hAnsi="Times New Roman" w:eastAsia="仿宋_GB2312" w:cs="Times New Roman"/>
                <w:color w:val="000000"/>
                <w:kern w:val="0"/>
                <w:sz w:val="24"/>
                <w:lang w:val="en-US" w:eastAsia="zh-CN"/>
              </w:rPr>
              <w:t>进一步落实统战工作责任制，把加强党的全面领导贯穿统战工作各领域全过程。</w:t>
            </w:r>
            <w:bookmarkStart w:id="3" w:name="_GoBack"/>
            <w:bookmarkEnd w:id="3"/>
          </w:p>
        </w:tc>
      </w:tr>
      <w:tr w14:paraId="0ABC5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17DFDAC9">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18</w:t>
            </w:r>
          </w:p>
        </w:tc>
        <w:tc>
          <w:tcPr>
            <w:tcW w:w="13381" w:type="dxa"/>
            <w:shd w:val="clear" w:color="auto" w:fill="auto"/>
            <w:vAlign w:val="center"/>
          </w:tcPr>
          <w:p w14:paraId="41E4FE5F">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开展铸牢中华民族共同体意识宣传教育，贯彻落实党的民族政策，依法做好民族宗教事务管理。</w:t>
            </w:r>
          </w:p>
        </w:tc>
      </w:tr>
      <w:tr w14:paraId="4E0ECE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573497B">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19</w:t>
            </w:r>
          </w:p>
        </w:tc>
        <w:tc>
          <w:tcPr>
            <w:tcW w:w="13381" w:type="dxa"/>
            <w:shd w:val="clear" w:color="auto" w:fill="auto"/>
            <w:vAlign w:val="center"/>
          </w:tcPr>
          <w:p w14:paraId="2E0FA9C5">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健全基层群众自治制度，指导村民委员会、村务监督委员会规范化建设和换届工作及村务公开等工作。</w:t>
            </w:r>
          </w:p>
        </w:tc>
      </w:tr>
      <w:tr w14:paraId="5D965B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1164E3C9">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20</w:t>
            </w:r>
          </w:p>
        </w:tc>
        <w:tc>
          <w:tcPr>
            <w:tcW w:w="13381" w:type="dxa"/>
            <w:shd w:val="clear" w:color="auto" w:fill="auto"/>
            <w:vAlign w:val="center"/>
          </w:tcPr>
          <w:p w14:paraId="561B3E08">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做好社会工作者、志愿者队伍建设，指导开展志愿活动。</w:t>
            </w:r>
          </w:p>
        </w:tc>
      </w:tr>
      <w:tr w14:paraId="4EA0D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2764DE5D">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21</w:t>
            </w:r>
          </w:p>
        </w:tc>
        <w:tc>
          <w:tcPr>
            <w:tcW w:w="13381" w:type="dxa"/>
            <w:shd w:val="clear" w:color="auto" w:fill="auto"/>
            <w:vAlign w:val="center"/>
          </w:tcPr>
          <w:p w14:paraId="72C56416">
            <w:pPr>
              <w:widowControl/>
              <w:spacing w:line="320" w:lineRule="exact"/>
              <w:textAlignment w:val="center"/>
              <w:rPr>
                <w:rStyle w:val="12"/>
                <w:rFonts w:hint="default" w:ascii="Times New Roman" w:hAnsi="Times New Roman" w:cs="Times New Roman"/>
                <w:color w:val="auto"/>
              </w:rPr>
            </w:pPr>
            <w:r>
              <w:rPr>
                <w:rStyle w:val="12"/>
                <w:rFonts w:hint="default" w:ascii="Times New Roman" w:hAnsi="Times New Roman" w:cs="Times New Roman"/>
                <w:color w:val="auto"/>
              </w:rPr>
              <w:t>负责依法选举人大代表，组织召开镇人民代表大会，加强人大代表联络站等阵地建设，做好人大代表议案建议的办理、答复</w:t>
            </w:r>
          </w:p>
          <w:p w14:paraId="276DFE8C">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工作，支持人大代表履职。</w:t>
            </w:r>
          </w:p>
        </w:tc>
      </w:tr>
      <w:tr w14:paraId="6CE554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3C2A639D">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22</w:t>
            </w:r>
          </w:p>
        </w:tc>
        <w:tc>
          <w:tcPr>
            <w:tcW w:w="13381" w:type="dxa"/>
            <w:shd w:val="clear" w:color="auto" w:fill="auto"/>
            <w:vAlign w:val="center"/>
          </w:tcPr>
          <w:p w14:paraId="0188A1E5">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落实政治协商制度，做好政协委员联络服务、视察调研等工作，做好政协提案答复。</w:t>
            </w:r>
          </w:p>
        </w:tc>
      </w:tr>
      <w:tr w14:paraId="078099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99ADEF8">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23</w:t>
            </w:r>
          </w:p>
        </w:tc>
        <w:tc>
          <w:tcPr>
            <w:tcW w:w="13381" w:type="dxa"/>
            <w:shd w:val="clear" w:color="auto" w:fill="auto"/>
            <w:vAlign w:val="center"/>
          </w:tcPr>
          <w:p w14:paraId="7556B93A">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坚持党管武装，加强基层武装规范化建设，开展国防教育宣传，负责征兵宣传、兵役登记、兵员征集、民兵整组。</w:t>
            </w:r>
          </w:p>
        </w:tc>
      </w:tr>
      <w:tr w14:paraId="0377F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72811FD8">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24</w:t>
            </w:r>
          </w:p>
        </w:tc>
        <w:tc>
          <w:tcPr>
            <w:tcW w:w="13381" w:type="dxa"/>
            <w:shd w:val="clear" w:color="auto" w:fill="auto"/>
            <w:vAlign w:val="center"/>
          </w:tcPr>
          <w:p w14:paraId="17830C2F">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加强基层工会组织建设，维护职工合法权益，开展职工文化活动及救助帮扶工作。</w:t>
            </w:r>
          </w:p>
        </w:tc>
      </w:tr>
      <w:tr w14:paraId="4FC12A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7AE37E50">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25</w:t>
            </w:r>
          </w:p>
        </w:tc>
        <w:tc>
          <w:tcPr>
            <w:tcW w:w="13381" w:type="dxa"/>
            <w:shd w:val="clear" w:color="auto" w:fill="auto"/>
            <w:vAlign w:val="center"/>
          </w:tcPr>
          <w:p w14:paraId="51248CA9">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加强基层团组织建设，做好团员发展、教育管理及服务青少年工作。</w:t>
            </w:r>
          </w:p>
        </w:tc>
      </w:tr>
      <w:tr w14:paraId="43BBF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586ED268">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26</w:t>
            </w:r>
          </w:p>
        </w:tc>
        <w:tc>
          <w:tcPr>
            <w:tcW w:w="13381" w:type="dxa"/>
            <w:shd w:val="clear" w:color="auto" w:fill="auto"/>
            <w:vAlign w:val="center"/>
          </w:tcPr>
          <w:p w14:paraId="31788370">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负责基层妇联组织建设，维护妇女儿童合法权益。</w:t>
            </w:r>
          </w:p>
        </w:tc>
      </w:tr>
      <w:tr w14:paraId="62B989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noWrap/>
            <w:vAlign w:val="center"/>
          </w:tcPr>
          <w:p w14:paraId="19879577">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27</w:t>
            </w:r>
          </w:p>
        </w:tc>
        <w:tc>
          <w:tcPr>
            <w:tcW w:w="13381" w:type="dxa"/>
            <w:shd w:val="clear" w:color="auto" w:fill="auto"/>
            <w:vAlign w:val="center"/>
          </w:tcPr>
          <w:p w14:paraId="1A9AF071">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负责科普宣传，开展全民科普活动，提高群众科学素养。</w:t>
            </w:r>
          </w:p>
        </w:tc>
      </w:tr>
      <w:tr w14:paraId="129D6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2906AA76">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28</w:t>
            </w:r>
          </w:p>
        </w:tc>
        <w:tc>
          <w:tcPr>
            <w:tcW w:w="13381" w:type="dxa"/>
            <w:shd w:val="clear" w:color="auto" w:fill="auto"/>
            <w:vAlign w:val="center"/>
          </w:tcPr>
          <w:p w14:paraId="79C8FC83">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发挥</w:t>
            </w:r>
            <w:r>
              <w:rPr>
                <w:rStyle w:val="13"/>
                <w:rFonts w:eastAsia="宋体"/>
                <w:caps/>
                <w:color w:val="auto"/>
              </w:rPr>
              <w:t>“</w:t>
            </w:r>
            <w:r>
              <w:rPr>
                <w:rStyle w:val="12"/>
                <w:rFonts w:hint="default" w:ascii="Times New Roman" w:hAnsi="Times New Roman" w:cs="Times New Roman"/>
                <w:color w:val="auto"/>
              </w:rPr>
              <w:t>五老</w:t>
            </w:r>
            <w:r>
              <w:rPr>
                <w:rStyle w:val="13"/>
                <w:rFonts w:eastAsia="宋体"/>
                <w:caps/>
                <w:color w:val="auto"/>
              </w:rPr>
              <w:t>”</w:t>
            </w:r>
            <w:r>
              <w:rPr>
                <w:rStyle w:val="12"/>
                <w:rFonts w:hint="default" w:ascii="Times New Roman" w:hAnsi="Times New Roman" w:cs="Times New Roman"/>
                <w:color w:val="auto"/>
              </w:rPr>
              <w:t>人员作用，组织开展关心下一代工作，服务青少年成长发展。</w:t>
            </w:r>
          </w:p>
        </w:tc>
      </w:tr>
      <w:tr w14:paraId="5E8C0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6C9D3CFC">
            <w:pPr>
              <w:widowControl/>
              <w:spacing w:line="320" w:lineRule="exact"/>
              <w:textAlignment w:val="center"/>
              <w:rPr>
                <w:rFonts w:ascii="Times New Roman" w:hAnsi="Times New Roman" w:eastAsia="宋体" w:cs="Times New Roman"/>
                <w:sz w:val="24"/>
              </w:rPr>
            </w:pPr>
            <w:r>
              <w:rPr>
                <w:rStyle w:val="9"/>
                <w:rFonts w:hint="default" w:ascii="Times New Roman" w:hAnsi="Times New Roman" w:cs="Times New Roman"/>
                <w:color w:val="auto"/>
              </w:rPr>
              <w:t>二、经济发展（</w:t>
            </w:r>
            <w:r>
              <w:rPr>
                <w:rStyle w:val="10"/>
                <w:rFonts w:eastAsia="宋体"/>
                <w:color w:val="auto"/>
              </w:rPr>
              <w:t>13</w:t>
            </w:r>
            <w:r>
              <w:rPr>
                <w:rStyle w:val="9"/>
                <w:rFonts w:hint="eastAsia" w:ascii="Times New Roman" w:hAnsi="Times New Roman" w:cs="Times New Roman"/>
                <w:color w:val="auto"/>
                <w:lang w:eastAsia="zh-CN"/>
              </w:rPr>
              <w:t>项</w:t>
            </w:r>
            <w:r>
              <w:rPr>
                <w:rStyle w:val="9"/>
                <w:rFonts w:hint="default" w:ascii="Times New Roman" w:hAnsi="Times New Roman" w:cs="Times New Roman"/>
                <w:color w:val="auto"/>
              </w:rPr>
              <w:t>）</w:t>
            </w:r>
          </w:p>
        </w:tc>
      </w:tr>
      <w:tr w14:paraId="55ACE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7FA19E01">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29</w:t>
            </w:r>
          </w:p>
        </w:tc>
        <w:tc>
          <w:tcPr>
            <w:tcW w:w="13381" w:type="dxa"/>
            <w:shd w:val="clear" w:color="auto" w:fill="auto"/>
            <w:vAlign w:val="center"/>
          </w:tcPr>
          <w:p w14:paraId="5FC47921">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落实黄河流域生态保护和高质量发展战略，制定实施本镇经济和产业发展规划及年度计划工作，加快传统产业转型升级。</w:t>
            </w:r>
          </w:p>
        </w:tc>
      </w:tr>
      <w:tr w14:paraId="587F5C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27E36E0E">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30</w:t>
            </w:r>
          </w:p>
        </w:tc>
        <w:tc>
          <w:tcPr>
            <w:tcW w:w="13381" w:type="dxa"/>
            <w:shd w:val="clear" w:color="auto" w:fill="auto"/>
            <w:vAlign w:val="center"/>
          </w:tcPr>
          <w:p w14:paraId="6F3BD9C1">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开展招商引资工作，做好项目谋划、储备、申报，加强项目落地的服务保障。</w:t>
            </w:r>
          </w:p>
        </w:tc>
      </w:tr>
      <w:tr w14:paraId="0C2304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7E32D0FA">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31</w:t>
            </w:r>
          </w:p>
        </w:tc>
        <w:tc>
          <w:tcPr>
            <w:tcW w:w="13381" w:type="dxa"/>
            <w:shd w:val="clear" w:color="auto" w:fill="auto"/>
            <w:vAlign w:val="center"/>
          </w:tcPr>
          <w:p w14:paraId="7875A0A9">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负责推广香花辣椒、五谷杂粮等特色农产品种植，发展特色产业。</w:t>
            </w:r>
          </w:p>
        </w:tc>
      </w:tr>
      <w:tr w14:paraId="7D7EA0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29922A3F">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32</w:t>
            </w:r>
          </w:p>
        </w:tc>
        <w:tc>
          <w:tcPr>
            <w:tcW w:w="13381" w:type="dxa"/>
            <w:shd w:val="clear" w:color="auto" w:fill="auto"/>
            <w:vAlign w:val="center"/>
          </w:tcPr>
          <w:p w14:paraId="0830FB56">
            <w:pPr>
              <w:widowControl/>
              <w:spacing w:line="320" w:lineRule="exact"/>
              <w:textAlignment w:val="center"/>
              <w:rPr>
                <w:rFonts w:ascii="Times New Roman" w:hAnsi="Times New Roman" w:eastAsia="宋体" w:cs="Times New Roman"/>
                <w:sz w:val="24"/>
              </w:rPr>
            </w:pPr>
            <w:r>
              <w:rPr>
                <w:rStyle w:val="14"/>
                <w:rFonts w:hint="default" w:ascii="Times New Roman" w:hAnsi="Times New Roman" w:cs="Times New Roman"/>
                <w:color w:val="auto"/>
                <w:sz w:val="24"/>
                <w:szCs w:val="24"/>
              </w:rPr>
              <w:t>做好烟叶生产基础设施建设和烟叶收购监督工作，服务烟叶生产。</w:t>
            </w:r>
          </w:p>
        </w:tc>
      </w:tr>
      <w:tr w14:paraId="7303AF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6B107DF6">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33</w:t>
            </w:r>
          </w:p>
        </w:tc>
        <w:tc>
          <w:tcPr>
            <w:tcW w:w="13381" w:type="dxa"/>
            <w:shd w:val="clear" w:color="auto" w:fill="auto"/>
            <w:vAlign w:val="center"/>
          </w:tcPr>
          <w:p w14:paraId="116423F1">
            <w:pPr>
              <w:widowControl/>
              <w:spacing w:line="320" w:lineRule="exact"/>
              <w:textAlignment w:val="center"/>
              <w:rPr>
                <w:rFonts w:ascii="Times New Roman" w:hAnsi="Times New Roman" w:eastAsia="宋体" w:cs="Times New Roman"/>
                <w:sz w:val="24"/>
              </w:rPr>
            </w:pPr>
            <w:r>
              <w:rPr>
                <w:rStyle w:val="14"/>
                <w:rFonts w:hint="default" w:ascii="Times New Roman" w:hAnsi="Times New Roman" w:cs="Times New Roman"/>
                <w:color w:val="auto"/>
                <w:sz w:val="24"/>
                <w:szCs w:val="24"/>
              </w:rPr>
              <w:t>推进镇、村统计规范化建设，做好工业、服务业等各类经济运行指标数据的监测、分析和运用工作。</w:t>
            </w:r>
          </w:p>
        </w:tc>
      </w:tr>
      <w:tr w14:paraId="7AA9F0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348D9149">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34</w:t>
            </w:r>
          </w:p>
        </w:tc>
        <w:tc>
          <w:tcPr>
            <w:tcW w:w="13381" w:type="dxa"/>
            <w:shd w:val="clear" w:color="auto" w:fill="auto"/>
            <w:vAlign w:val="center"/>
          </w:tcPr>
          <w:p w14:paraId="198889EB">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做好闲置厂房、低效用地登记，权限内闲置资源盘活工作。</w:t>
            </w:r>
          </w:p>
        </w:tc>
      </w:tr>
      <w:tr w14:paraId="6935AE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7CC1DF3D">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35</w:t>
            </w:r>
          </w:p>
        </w:tc>
        <w:tc>
          <w:tcPr>
            <w:tcW w:w="13381" w:type="dxa"/>
            <w:shd w:val="clear" w:color="auto" w:fill="auto"/>
            <w:vAlign w:val="center"/>
          </w:tcPr>
          <w:p w14:paraId="3F95D286">
            <w:pPr>
              <w:widowControl/>
              <w:spacing w:line="320" w:lineRule="exact"/>
              <w:textAlignment w:val="center"/>
              <w:rPr>
                <w:rFonts w:ascii="Times New Roman" w:hAnsi="Times New Roman" w:eastAsia="宋体" w:cs="Times New Roman"/>
                <w:sz w:val="24"/>
              </w:rPr>
            </w:pPr>
            <w:r>
              <w:rPr>
                <w:rStyle w:val="14"/>
                <w:rFonts w:hint="default" w:ascii="Times New Roman" w:hAnsi="Times New Roman" w:cs="Times New Roman"/>
                <w:color w:val="auto"/>
                <w:sz w:val="24"/>
                <w:szCs w:val="24"/>
              </w:rPr>
              <w:t>优化营商环境，落实惠企政策，开展助企活动，推动企业发展。</w:t>
            </w:r>
          </w:p>
        </w:tc>
      </w:tr>
      <w:tr w14:paraId="11BD5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4F845646">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36</w:t>
            </w:r>
          </w:p>
        </w:tc>
        <w:tc>
          <w:tcPr>
            <w:tcW w:w="13381" w:type="dxa"/>
            <w:shd w:val="clear" w:color="auto" w:fill="auto"/>
            <w:vAlign w:val="center"/>
          </w:tcPr>
          <w:p w14:paraId="3987D079">
            <w:pPr>
              <w:widowControl/>
              <w:spacing w:line="320" w:lineRule="exact"/>
              <w:textAlignment w:val="center"/>
              <w:rPr>
                <w:rFonts w:ascii="Times New Roman" w:hAnsi="Times New Roman" w:eastAsia="宋体" w:cs="Times New Roman"/>
                <w:sz w:val="24"/>
              </w:rPr>
            </w:pPr>
            <w:r>
              <w:rPr>
                <w:rStyle w:val="14"/>
                <w:rFonts w:hint="default" w:ascii="Times New Roman" w:hAnsi="Times New Roman" w:cs="Times New Roman"/>
                <w:color w:val="auto"/>
                <w:sz w:val="24"/>
                <w:szCs w:val="24"/>
              </w:rPr>
              <w:t>做好银企、政企对接服务工作，了解企业、商户、个体经营户等融资需求，帮助搭建融资桥梁。</w:t>
            </w:r>
          </w:p>
        </w:tc>
      </w:tr>
      <w:tr w14:paraId="7B5B13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44CE3320">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37</w:t>
            </w:r>
          </w:p>
        </w:tc>
        <w:tc>
          <w:tcPr>
            <w:tcW w:w="13381" w:type="dxa"/>
            <w:shd w:val="clear" w:color="auto" w:fill="auto"/>
            <w:vAlign w:val="center"/>
          </w:tcPr>
          <w:p w14:paraId="733DB774">
            <w:pPr>
              <w:widowControl/>
              <w:spacing w:line="320" w:lineRule="exact"/>
              <w:textAlignment w:val="center"/>
              <w:rPr>
                <w:rFonts w:ascii="Times New Roman" w:hAnsi="Times New Roman" w:eastAsia="宋体" w:cs="Times New Roman"/>
                <w:sz w:val="24"/>
              </w:rPr>
            </w:pPr>
            <w:r>
              <w:rPr>
                <w:rStyle w:val="14"/>
                <w:rFonts w:hint="default" w:ascii="Times New Roman" w:hAnsi="Times New Roman" w:cs="Times New Roman"/>
                <w:color w:val="auto"/>
                <w:sz w:val="24"/>
                <w:szCs w:val="24"/>
              </w:rPr>
              <w:t>负责</w:t>
            </w:r>
            <w:r>
              <w:rPr>
                <w:rStyle w:val="15"/>
                <w:rFonts w:eastAsia="宋体"/>
                <w:caps/>
                <w:color w:val="auto"/>
                <w:sz w:val="24"/>
                <w:szCs w:val="24"/>
              </w:rPr>
              <w:t>“</w:t>
            </w:r>
            <w:r>
              <w:rPr>
                <w:rStyle w:val="14"/>
                <w:rFonts w:hint="default" w:ascii="Times New Roman" w:hAnsi="Times New Roman" w:cs="Times New Roman"/>
                <w:color w:val="auto"/>
                <w:sz w:val="24"/>
                <w:szCs w:val="24"/>
              </w:rPr>
              <w:t>四上企业</w:t>
            </w:r>
            <w:r>
              <w:rPr>
                <w:rStyle w:val="15"/>
                <w:rFonts w:eastAsia="宋体"/>
                <w:caps/>
                <w:color w:val="auto"/>
                <w:sz w:val="24"/>
                <w:szCs w:val="24"/>
              </w:rPr>
              <w:t>”</w:t>
            </w:r>
            <w:r>
              <w:rPr>
                <w:rStyle w:val="14"/>
                <w:rFonts w:hint="default" w:ascii="Times New Roman" w:hAnsi="Times New Roman" w:cs="Times New Roman"/>
                <w:color w:val="auto"/>
                <w:sz w:val="24"/>
                <w:szCs w:val="24"/>
              </w:rPr>
              <w:t>挖潜、培育、入库工作。</w:t>
            </w:r>
          </w:p>
        </w:tc>
      </w:tr>
      <w:tr w14:paraId="32A59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06B4EB12">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38</w:t>
            </w:r>
          </w:p>
        </w:tc>
        <w:tc>
          <w:tcPr>
            <w:tcW w:w="13381" w:type="dxa"/>
            <w:shd w:val="clear" w:color="auto" w:fill="auto"/>
            <w:vAlign w:val="center"/>
          </w:tcPr>
          <w:p w14:paraId="1AF0A2E0">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组织实施本镇人口普查、经济普查、农业普查等重大国情国力普查和专项调查统计工作。</w:t>
            </w:r>
          </w:p>
        </w:tc>
      </w:tr>
      <w:tr w14:paraId="7FF8A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10D74578">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39</w:t>
            </w:r>
          </w:p>
        </w:tc>
        <w:tc>
          <w:tcPr>
            <w:tcW w:w="13381" w:type="dxa"/>
            <w:shd w:val="clear" w:color="auto" w:fill="auto"/>
            <w:vAlign w:val="center"/>
          </w:tcPr>
          <w:p w14:paraId="7CF25E4E">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负责辖区商务流通建设，做好镇区市场、物流、集市的发展与管理，发展镇区经济。</w:t>
            </w:r>
          </w:p>
        </w:tc>
      </w:tr>
      <w:tr w14:paraId="63BC5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26D5A6F3">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40</w:t>
            </w:r>
          </w:p>
        </w:tc>
        <w:tc>
          <w:tcPr>
            <w:tcW w:w="13381" w:type="dxa"/>
            <w:shd w:val="clear" w:color="auto" w:fill="auto"/>
            <w:vAlign w:val="center"/>
          </w:tcPr>
          <w:p w14:paraId="312B3313">
            <w:pPr>
              <w:widowControl/>
              <w:spacing w:line="320" w:lineRule="exact"/>
              <w:textAlignment w:val="center"/>
              <w:rPr>
                <w:rFonts w:ascii="Times New Roman" w:hAnsi="Times New Roman" w:eastAsia="宋体" w:cs="Times New Roman"/>
                <w:sz w:val="24"/>
              </w:rPr>
            </w:pPr>
            <w:r>
              <w:rPr>
                <w:rStyle w:val="14"/>
                <w:rFonts w:hint="default" w:ascii="Times New Roman" w:hAnsi="Times New Roman" w:cs="Times New Roman"/>
                <w:color w:val="auto"/>
                <w:sz w:val="24"/>
                <w:szCs w:val="24"/>
              </w:rPr>
              <w:t>落实地方财税法规政策，负责财政预决算管理，做好财政资金、非税收入管理工作。</w:t>
            </w:r>
          </w:p>
        </w:tc>
      </w:tr>
      <w:tr w14:paraId="50581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176DDA71">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41</w:t>
            </w:r>
          </w:p>
        </w:tc>
        <w:tc>
          <w:tcPr>
            <w:tcW w:w="13381" w:type="dxa"/>
            <w:shd w:val="clear" w:color="auto" w:fill="auto"/>
            <w:vAlign w:val="center"/>
          </w:tcPr>
          <w:p w14:paraId="7CBB84F5">
            <w:pPr>
              <w:widowControl/>
              <w:spacing w:line="320" w:lineRule="exact"/>
              <w:textAlignment w:val="center"/>
              <w:rPr>
                <w:rFonts w:ascii="Times New Roman" w:hAnsi="Times New Roman" w:eastAsia="宋体" w:cs="Times New Roman"/>
                <w:sz w:val="24"/>
              </w:rPr>
            </w:pPr>
            <w:r>
              <w:rPr>
                <w:rStyle w:val="14"/>
                <w:rFonts w:hint="default" w:ascii="Times New Roman" w:hAnsi="Times New Roman" w:cs="Times New Roman"/>
                <w:color w:val="auto"/>
                <w:sz w:val="24"/>
                <w:szCs w:val="24"/>
              </w:rPr>
              <w:t>做好政府性债务管理，落实债务风险监测和预警机制，防范化解债务风险。</w:t>
            </w:r>
          </w:p>
        </w:tc>
      </w:tr>
      <w:tr w14:paraId="0C449F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09FF1D65">
            <w:pPr>
              <w:widowControl/>
              <w:spacing w:line="320" w:lineRule="exact"/>
              <w:textAlignment w:val="center"/>
              <w:rPr>
                <w:rFonts w:ascii="Times New Roman" w:hAnsi="Times New Roman" w:eastAsia="宋体" w:cs="Times New Roman"/>
                <w:sz w:val="24"/>
              </w:rPr>
            </w:pPr>
            <w:r>
              <w:rPr>
                <w:rStyle w:val="9"/>
                <w:rFonts w:hint="default" w:ascii="Times New Roman" w:hAnsi="Times New Roman" w:cs="Times New Roman"/>
                <w:color w:val="auto"/>
              </w:rPr>
              <w:t>三、民生服务（</w:t>
            </w:r>
            <w:r>
              <w:rPr>
                <w:rStyle w:val="10"/>
                <w:rFonts w:eastAsia="宋体"/>
                <w:color w:val="auto"/>
              </w:rPr>
              <w:t>18</w:t>
            </w:r>
            <w:r>
              <w:rPr>
                <w:rStyle w:val="9"/>
                <w:rFonts w:hint="eastAsia" w:ascii="Times New Roman" w:hAnsi="Times New Roman" w:cs="Times New Roman"/>
                <w:color w:val="auto"/>
                <w:lang w:eastAsia="zh-CN"/>
              </w:rPr>
              <w:t>项</w:t>
            </w:r>
            <w:r>
              <w:rPr>
                <w:rStyle w:val="9"/>
                <w:rFonts w:hint="default" w:ascii="Times New Roman" w:hAnsi="Times New Roman" w:cs="Times New Roman"/>
                <w:color w:val="auto"/>
              </w:rPr>
              <w:t>）</w:t>
            </w:r>
          </w:p>
        </w:tc>
      </w:tr>
      <w:tr w14:paraId="5A291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58313B3D">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42</w:t>
            </w:r>
          </w:p>
        </w:tc>
        <w:tc>
          <w:tcPr>
            <w:tcW w:w="13381" w:type="dxa"/>
            <w:shd w:val="clear" w:color="auto" w:fill="auto"/>
            <w:vAlign w:val="center"/>
          </w:tcPr>
          <w:p w14:paraId="5BD56D99">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开展生育政策宣传，做好生育服务登记工作，落实特别扶助和奖励扶助政策。</w:t>
            </w:r>
          </w:p>
        </w:tc>
      </w:tr>
      <w:tr w14:paraId="16CF1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7B566BD1">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43</w:t>
            </w:r>
          </w:p>
        </w:tc>
        <w:tc>
          <w:tcPr>
            <w:tcW w:w="13381" w:type="dxa"/>
            <w:shd w:val="clear" w:color="auto" w:fill="auto"/>
            <w:vAlign w:val="center"/>
          </w:tcPr>
          <w:p w14:paraId="1257B976">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开展爱国卫生运动，做好公共卫生事件的群防群控。</w:t>
            </w:r>
          </w:p>
        </w:tc>
      </w:tr>
      <w:tr w14:paraId="29229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3BE6010A">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44</w:t>
            </w:r>
          </w:p>
        </w:tc>
        <w:tc>
          <w:tcPr>
            <w:tcW w:w="13381" w:type="dxa"/>
            <w:shd w:val="clear" w:color="auto" w:fill="auto"/>
            <w:vAlign w:val="center"/>
          </w:tcPr>
          <w:p w14:paraId="42BFADD7">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开展健康知识科普、健康教育与健康促进，倡导健康生活新方式，加强精神卫生和职业病防治科普宣传，加强心理健康服务体系建设。</w:t>
            </w:r>
          </w:p>
        </w:tc>
      </w:tr>
      <w:tr w14:paraId="052AFF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1CA69B9D">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45</w:t>
            </w:r>
          </w:p>
        </w:tc>
        <w:tc>
          <w:tcPr>
            <w:tcW w:w="13381" w:type="dxa"/>
            <w:shd w:val="clear" w:color="auto" w:fill="auto"/>
            <w:vAlign w:val="center"/>
          </w:tcPr>
          <w:p w14:paraId="051FB9AB">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负责辖区就业失业登记管理、就业困难人员认证、公益性岗位申报与管理。</w:t>
            </w:r>
          </w:p>
        </w:tc>
      </w:tr>
      <w:tr w14:paraId="03AFD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59AEAC8A">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46</w:t>
            </w:r>
          </w:p>
        </w:tc>
        <w:tc>
          <w:tcPr>
            <w:tcW w:w="13381" w:type="dxa"/>
            <w:shd w:val="clear" w:color="auto" w:fill="auto"/>
            <w:vAlign w:val="center"/>
          </w:tcPr>
          <w:p w14:paraId="421AC6DC">
            <w:pPr>
              <w:widowControl/>
              <w:spacing w:line="320" w:lineRule="exact"/>
              <w:textAlignment w:val="center"/>
              <w:rPr>
                <w:rFonts w:ascii="Times New Roman" w:hAnsi="Times New Roman" w:eastAsia="宋体" w:cs="Times New Roman"/>
                <w:sz w:val="24"/>
              </w:rPr>
            </w:pPr>
            <w:r>
              <w:rPr>
                <w:rStyle w:val="14"/>
                <w:rFonts w:hint="default" w:ascii="Times New Roman" w:hAnsi="Times New Roman" w:cs="Times New Roman"/>
                <w:color w:val="auto"/>
                <w:sz w:val="24"/>
                <w:szCs w:val="24"/>
              </w:rPr>
              <w:t>组织开展城乡居民基本养老保险政策宣传，做好参保登记、信息查询、信息变更和暂停等工作。</w:t>
            </w:r>
          </w:p>
        </w:tc>
      </w:tr>
      <w:tr w14:paraId="7563A8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72E0C099">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47</w:t>
            </w:r>
          </w:p>
        </w:tc>
        <w:tc>
          <w:tcPr>
            <w:tcW w:w="13381" w:type="dxa"/>
            <w:shd w:val="clear" w:color="auto" w:fill="auto"/>
            <w:vAlign w:val="center"/>
          </w:tcPr>
          <w:p w14:paraId="622ECED5">
            <w:pPr>
              <w:widowControl/>
              <w:spacing w:line="320" w:lineRule="exact"/>
              <w:textAlignment w:val="center"/>
              <w:rPr>
                <w:rFonts w:ascii="Times New Roman" w:hAnsi="Times New Roman" w:eastAsia="宋体" w:cs="Times New Roman"/>
                <w:sz w:val="24"/>
              </w:rPr>
            </w:pPr>
            <w:r>
              <w:rPr>
                <w:rStyle w:val="14"/>
                <w:rFonts w:hint="default" w:ascii="Times New Roman" w:hAnsi="Times New Roman" w:cs="Times New Roman"/>
                <w:color w:val="auto"/>
                <w:sz w:val="24"/>
                <w:szCs w:val="24"/>
              </w:rPr>
              <w:t>组织开展城乡居民医疗保险政策宣传、登记查询和参保缴费引导等工作。</w:t>
            </w:r>
          </w:p>
        </w:tc>
      </w:tr>
      <w:tr w14:paraId="16D1E7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59414CE9">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48</w:t>
            </w:r>
          </w:p>
        </w:tc>
        <w:tc>
          <w:tcPr>
            <w:tcW w:w="13381" w:type="dxa"/>
            <w:shd w:val="clear" w:color="auto" w:fill="auto"/>
            <w:vAlign w:val="center"/>
          </w:tcPr>
          <w:p w14:paraId="709B5E99">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落实控辍保学工作机制，保障本辖区适龄儿童、少年接受义务教育的监督管理。</w:t>
            </w:r>
          </w:p>
        </w:tc>
      </w:tr>
      <w:tr w14:paraId="2FCBB4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41779667">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49</w:t>
            </w:r>
          </w:p>
        </w:tc>
        <w:tc>
          <w:tcPr>
            <w:tcW w:w="13381" w:type="dxa"/>
            <w:shd w:val="clear" w:color="auto" w:fill="auto"/>
            <w:vAlign w:val="center"/>
          </w:tcPr>
          <w:p w14:paraId="3A9575D5">
            <w:pPr>
              <w:widowControl/>
              <w:spacing w:line="320" w:lineRule="exact"/>
              <w:textAlignment w:val="center"/>
              <w:rPr>
                <w:rFonts w:ascii="Times New Roman" w:hAnsi="Times New Roman" w:eastAsia="宋体" w:cs="Times New Roman"/>
                <w:sz w:val="24"/>
              </w:rPr>
            </w:pPr>
            <w:r>
              <w:rPr>
                <w:rStyle w:val="14"/>
                <w:rFonts w:hint="default" w:ascii="Times New Roman" w:hAnsi="Times New Roman" w:cs="Times New Roman"/>
                <w:color w:val="auto"/>
                <w:sz w:val="24"/>
                <w:szCs w:val="24"/>
              </w:rPr>
              <w:t>建立好独居、空巢、失能、重残特殊家庭老年人台账，提供探访关爱服务，推进养老机构、村日间照料中心建设，做好老年人关心关爱工作。</w:t>
            </w:r>
          </w:p>
        </w:tc>
      </w:tr>
      <w:tr w14:paraId="5BF9E3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1CDC878A">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50</w:t>
            </w:r>
          </w:p>
        </w:tc>
        <w:tc>
          <w:tcPr>
            <w:tcW w:w="13381" w:type="dxa"/>
            <w:shd w:val="clear" w:color="auto" w:fill="auto"/>
            <w:vAlign w:val="center"/>
          </w:tcPr>
          <w:p w14:paraId="311CAA36">
            <w:pPr>
              <w:widowControl/>
              <w:spacing w:line="320" w:lineRule="exact"/>
              <w:textAlignment w:val="center"/>
              <w:rPr>
                <w:rFonts w:ascii="Times New Roman" w:hAnsi="Times New Roman" w:eastAsia="宋体" w:cs="Times New Roman"/>
                <w:sz w:val="24"/>
              </w:rPr>
            </w:pPr>
            <w:r>
              <w:rPr>
                <w:rStyle w:val="14"/>
                <w:rFonts w:hint="default" w:ascii="Times New Roman" w:hAnsi="Times New Roman" w:cs="Times New Roman"/>
                <w:color w:val="auto"/>
                <w:sz w:val="24"/>
                <w:szCs w:val="24"/>
              </w:rPr>
              <w:t>负责高龄老人生活补贴的受理、审核、动态管理工作。</w:t>
            </w:r>
          </w:p>
        </w:tc>
      </w:tr>
      <w:tr w14:paraId="6C59BD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29965F2E">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51</w:t>
            </w:r>
          </w:p>
        </w:tc>
        <w:tc>
          <w:tcPr>
            <w:tcW w:w="13381" w:type="dxa"/>
            <w:shd w:val="clear" w:color="auto" w:fill="auto"/>
            <w:vAlign w:val="center"/>
          </w:tcPr>
          <w:p w14:paraId="6D322953">
            <w:pPr>
              <w:widowControl/>
              <w:spacing w:line="320" w:lineRule="exact"/>
              <w:textAlignment w:val="center"/>
              <w:rPr>
                <w:rFonts w:ascii="Times New Roman" w:hAnsi="Times New Roman" w:eastAsia="宋体" w:cs="Times New Roman"/>
                <w:sz w:val="24"/>
              </w:rPr>
            </w:pPr>
            <w:r>
              <w:rPr>
                <w:rStyle w:val="14"/>
                <w:rFonts w:hint="default" w:ascii="Times New Roman" w:hAnsi="Times New Roman" w:cs="Times New Roman"/>
                <w:color w:val="auto"/>
                <w:sz w:val="24"/>
                <w:szCs w:val="24"/>
              </w:rPr>
              <w:t>负责孤儿、事实无人抚养儿童救助保障和留守儿童、流动儿童、困境儿童关心关爱服务工作。</w:t>
            </w:r>
          </w:p>
        </w:tc>
      </w:tr>
      <w:tr w14:paraId="52457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3467179B">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52</w:t>
            </w:r>
          </w:p>
        </w:tc>
        <w:tc>
          <w:tcPr>
            <w:tcW w:w="13381" w:type="dxa"/>
            <w:shd w:val="clear" w:color="auto" w:fill="auto"/>
            <w:vAlign w:val="center"/>
          </w:tcPr>
          <w:p w14:paraId="6F345C24">
            <w:pPr>
              <w:widowControl/>
              <w:spacing w:line="320" w:lineRule="exact"/>
              <w:textAlignment w:val="center"/>
              <w:rPr>
                <w:rFonts w:ascii="Times New Roman" w:hAnsi="Times New Roman" w:eastAsia="宋体" w:cs="Times New Roman"/>
                <w:sz w:val="24"/>
              </w:rPr>
            </w:pPr>
            <w:r>
              <w:rPr>
                <w:rStyle w:val="14"/>
                <w:rFonts w:hint="default" w:ascii="Times New Roman" w:hAnsi="Times New Roman" w:cs="Times New Roman"/>
                <w:color w:val="auto"/>
                <w:sz w:val="24"/>
                <w:szCs w:val="24"/>
              </w:rPr>
              <w:t>负责低保人员、低保边缘家庭、特困人员等困难群体的帮扶政策宣传、审核认定、社会救助和关心关爱工作。</w:t>
            </w:r>
          </w:p>
        </w:tc>
      </w:tr>
      <w:tr w14:paraId="24158C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654569ED">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53</w:t>
            </w:r>
          </w:p>
        </w:tc>
        <w:tc>
          <w:tcPr>
            <w:tcW w:w="13381" w:type="dxa"/>
            <w:shd w:val="clear" w:color="auto" w:fill="auto"/>
            <w:vAlign w:val="center"/>
          </w:tcPr>
          <w:p w14:paraId="0D261102">
            <w:pPr>
              <w:widowControl/>
              <w:spacing w:line="320" w:lineRule="exact"/>
              <w:textAlignment w:val="center"/>
              <w:rPr>
                <w:rFonts w:ascii="Times New Roman" w:hAnsi="Times New Roman" w:eastAsia="宋体" w:cs="Times New Roman"/>
                <w:sz w:val="24"/>
              </w:rPr>
            </w:pPr>
            <w:r>
              <w:rPr>
                <w:rStyle w:val="14"/>
                <w:rFonts w:hint="default" w:ascii="Times New Roman" w:hAnsi="Times New Roman" w:cs="Times New Roman"/>
                <w:color w:val="auto"/>
                <w:sz w:val="24"/>
                <w:szCs w:val="24"/>
              </w:rPr>
              <w:t>做好遭遇突发事件、意外伤害、重大疾病等临时救助对象的认定初审。</w:t>
            </w:r>
          </w:p>
        </w:tc>
      </w:tr>
      <w:tr w14:paraId="7BF9AD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091BAE91">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54</w:t>
            </w:r>
          </w:p>
        </w:tc>
        <w:tc>
          <w:tcPr>
            <w:tcW w:w="13381" w:type="dxa"/>
            <w:shd w:val="clear" w:color="auto" w:fill="auto"/>
            <w:vAlign w:val="center"/>
          </w:tcPr>
          <w:p w14:paraId="7FB1C57D">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开展殡葬政策宣传，做好公益性墓地管理工作。</w:t>
            </w:r>
          </w:p>
        </w:tc>
      </w:tr>
      <w:tr w14:paraId="5AA334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613816C9">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55</w:t>
            </w:r>
          </w:p>
        </w:tc>
        <w:tc>
          <w:tcPr>
            <w:tcW w:w="13381" w:type="dxa"/>
            <w:shd w:val="clear" w:color="auto" w:fill="auto"/>
            <w:vAlign w:val="center"/>
          </w:tcPr>
          <w:p w14:paraId="38CA615D">
            <w:pPr>
              <w:widowControl/>
              <w:spacing w:line="320" w:lineRule="exact"/>
              <w:textAlignment w:val="center"/>
              <w:rPr>
                <w:rFonts w:ascii="Times New Roman" w:hAnsi="Times New Roman" w:eastAsia="宋体" w:cs="Times New Roman"/>
                <w:sz w:val="24"/>
              </w:rPr>
            </w:pPr>
            <w:r>
              <w:rPr>
                <w:rStyle w:val="14"/>
                <w:rFonts w:hint="default" w:ascii="Times New Roman" w:hAnsi="Times New Roman" w:cs="Times New Roman"/>
                <w:color w:val="auto"/>
                <w:sz w:val="24"/>
                <w:szCs w:val="24"/>
              </w:rPr>
              <w:t>推进移风易俗，指导各村</w:t>
            </w:r>
            <w:r>
              <w:rPr>
                <w:rStyle w:val="15"/>
                <w:rFonts w:eastAsia="宋体"/>
                <w:caps/>
                <w:color w:val="auto"/>
                <w:sz w:val="24"/>
                <w:szCs w:val="24"/>
              </w:rPr>
              <w:t>“</w:t>
            </w:r>
            <w:r>
              <w:rPr>
                <w:rStyle w:val="14"/>
                <w:rFonts w:hint="default" w:ascii="Times New Roman" w:hAnsi="Times New Roman" w:cs="Times New Roman"/>
                <w:color w:val="auto"/>
                <w:sz w:val="24"/>
                <w:szCs w:val="24"/>
              </w:rPr>
              <w:t>一约四会</w:t>
            </w:r>
            <w:r>
              <w:rPr>
                <w:rStyle w:val="15"/>
                <w:rFonts w:eastAsia="宋体"/>
                <w:caps/>
                <w:color w:val="auto"/>
                <w:sz w:val="24"/>
                <w:szCs w:val="24"/>
              </w:rPr>
              <w:t>”</w:t>
            </w:r>
            <w:r>
              <w:rPr>
                <w:rStyle w:val="14"/>
                <w:rFonts w:hint="default" w:ascii="Times New Roman" w:hAnsi="Times New Roman" w:cs="Times New Roman"/>
                <w:color w:val="auto"/>
                <w:sz w:val="24"/>
                <w:szCs w:val="24"/>
              </w:rPr>
              <w:t>建设，倡树文明新风尚。</w:t>
            </w:r>
          </w:p>
        </w:tc>
      </w:tr>
      <w:tr w14:paraId="1C1E0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599C365E">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56</w:t>
            </w:r>
          </w:p>
        </w:tc>
        <w:tc>
          <w:tcPr>
            <w:tcW w:w="13381" w:type="dxa"/>
            <w:shd w:val="clear" w:color="auto" w:fill="auto"/>
            <w:vAlign w:val="center"/>
          </w:tcPr>
          <w:p w14:paraId="3C0483C7">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提升便民服务中心服务水平，推动一站式服务，落实帮办代办机制，推动便民服务标准化、规范化、便利化，做好</w:t>
            </w:r>
            <w:r>
              <w:rPr>
                <w:rStyle w:val="12"/>
                <w:rFonts w:hint="default" w:ascii="Times New Roman" w:hAnsi="Times New Roman" w:eastAsia="仿宋_GB2312" w:cs="Times New Roman"/>
                <w:color w:val="auto"/>
                <w:lang w:eastAsia="zh-CN"/>
              </w:rPr>
              <w:t>“</w:t>
            </w:r>
            <w:r>
              <w:rPr>
                <w:rStyle w:val="12"/>
                <w:rFonts w:hint="default" w:ascii="Times New Roman" w:hAnsi="Times New Roman" w:cs="Times New Roman"/>
                <w:color w:val="auto"/>
              </w:rPr>
              <w:t>一刻钟便民服务圈</w:t>
            </w:r>
            <w:r>
              <w:rPr>
                <w:rStyle w:val="12"/>
                <w:rFonts w:hint="default" w:ascii="Times New Roman" w:hAnsi="Times New Roman" w:eastAsia="仿宋_GB2312" w:cs="Times New Roman"/>
                <w:color w:val="auto"/>
                <w:lang w:eastAsia="zh-CN"/>
              </w:rPr>
              <w:t>”</w:t>
            </w:r>
            <w:r>
              <w:rPr>
                <w:rStyle w:val="12"/>
                <w:rFonts w:hint="default" w:ascii="Times New Roman" w:hAnsi="Times New Roman" w:cs="Times New Roman"/>
                <w:color w:val="auto"/>
              </w:rPr>
              <w:t>建设工作。</w:t>
            </w:r>
          </w:p>
        </w:tc>
      </w:tr>
      <w:tr w14:paraId="28D4D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37BD41D8">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57</w:t>
            </w:r>
          </w:p>
        </w:tc>
        <w:tc>
          <w:tcPr>
            <w:tcW w:w="13381" w:type="dxa"/>
            <w:shd w:val="clear" w:color="auto" w:fill="auto"/>
            <w:vAlign w:val="center"/>
          </w:tcPr>
          <w:p w14:paraId="793A45AB">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做好退役军人及其他优抚对象的信息收集、走访慰问、政策落实、就业帮扶、权益维护、拥军优属等工作。</w:t>
            </w:r>
          </w:p>
        </w:tc>
      </w:tr>
      <w:tr w14:paraId="59D5E6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7350CF6A">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58</w:t>
            </w:r>
          </w:p>
        </w:tc>
        <w:tc>
          <w:tcPr>
            <w:tcW w:w="13381" w:type="dxa"/>
            <w:shd w:val="clear" w:color="auto" w:fill="auto"/>
            <w:vAlign w:val="center"/>
          </w:tcPr>
          <w:p w14:paraId="67935F87">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负责本辖区困难残疾人生活补贴和重度残疾人护理补贴的申请受理、初审、上报，为残疾人提供就业、残疾预防、康复、照护、托养、文化娱乐、体育健身、无障碍建设、公益助残等服务。</w:t>
            </w:r>
          </w:p>
        </w:tc>
      </w:tr>
      <w:tr w14:paraId="081D72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0A309B3E">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59</w:t>
            </w:r>
          </w:p>
        </w:tc>
        <w:tc>
          <w:tcPr>
            <w:tcW w:w="13381" w:type="dxa"/>
            <w:shd w:val="clear" w:color="auto" w:fill="auto"/>
            <w:vAlign w:val="center"/>
          </w:tcPr>
          <w:p w14:paraId="45F300A0">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开展慈善文化宣传，组织开展</w:t>
            </w:r>
            <w:r>
              <w:rPr>
                <w:rStyle w:val="13"/>
                <w:rFonts w:eastAsia="宋体"/>
                <w:caps/>
                <w:color w:val="auto"/>
              </w:rPr>
              <w:t>“</w:t>
            </w:r>
            <w:r>
              <w:rPr>
                <w:rStyle w:val="13"/>
                <w:rFonts w:eastAsia="宋体"/>
                <w:color w:val="auto"/>
              </w:rPr>
              <w:t>99</w:t>
            </w:r>
            <w:r>
              <w:rPr>
                <w:rStyle w:val="12"/>
                <w:rFonts w:hint="default" w:ascii="Times New Roman" w:hAnsi="Times New Roman" w:cs="Times New Roman"/>
                <w:color w:val="auto"/>
              </w:rPr>
              <w:t>公益日</w:t>
            </w:r>
            <w:r>
              <w:rPr>
                <w:rStyle w:val="13"/>
                <w:rFonts w:eastAsia="宋体"/>
                <w:caps/>
                <w:color w:val="auto"/>
              </w:rPr>
              <w:t>”</w:t>
            </w:r>
            <w:r>
              <w:rPr>
                <w:rStyle w:val="12"/>
                <w:rFonts w:hint="default" w:ascii="Times New Roman" w:hAnsi="Times New Roman" w:cs="Times New Roman"/>
                <w:color w:val="auto"/>
              </w:rPr>
              <w:t>等募捐活动</w:t>
            </w:r>
            <w:r>
              <w:rPr>
                <w:rStyle w:val="12"/>
                <w:rFonts w:hint="eastAsia" w:ascii="Times New Roman" w:hAnsi="Times New Roman" w:eastAsia="仿宋_GB2312" w:cs="Times New Roman"/>
                <w:color w:val="auto"/>
                <w:lang w:eastAsia="zh-CN"/>
              </w:rPr>
              <w:t>，</w:t>
            </w:r>
            <w:r>
              <w:rPr>
                <w:rStyle w:val="12"/>
                <w:rFonts w:hint="default" w:ascii="Times New Roman" w:hAnsi="Times New Roman" w:cs="Times New Roman"/>
                <w:color w:val="auto"/>
              </w:rPr>
              <w:t>做好慈善基金使用管理、物资发放工作。</w:t>
            </w:r>
          </w:p>
        </w:tc>
      </w:tr>
      <w:tr w14:paraId="755775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05C0C399">
            <w:pPr>
              <w:widowControl/>
              <w:spacing w:line="320" w:lineRule="exact"/>
              <w:textAlignment w:val="center"/>
              <w:rPr>
                <w:rFonts w:ascii="Times New Roman" w:hAnsi="Times New Roman" w:eastAsia="宋体" w:cs="Times New Roman"/>
                <w:sz w:val="24"/>
              </w:rPr>
            </w:pPr>
            <w:r>
              <w:rPr>
                <w:rStyle w:val="9"/>
                <w:rFonts w:hint="default" w:ascii="Times New Roman" w:hAnsi="Times New Roman" w:cs="Times New Roman"/>
                <w:color w:val="auto"/>
              </w:rPr>
              <w:t>四、平安法治（</w:t>
            </w:r>
            <w:r>
              <w:rPr>
                <w:rStyle w:val="10"/>
                <w:rFonts w:eastAsia="宋体"/>
                <w:color w:val="auto"/>
              </w:rPr>
              <w:t>16</w:t>
            </w:r>
            <w:r>
              <w:rPr>
                <w:rStyle w:val="9"/>
                <w:rFonts w:hint="eastAsia" w:ascii="Times New Roman" w:hAnsi="Times New Roman" w:cs="Times New Roman"/>
                <w:color w:val="auto"/>
                <w:lang w:eastAsia="zh-CN"/>
              </w:rPr>
              <w:t>项</w:t>
            </w:r>
            <w:r>
              <w:rPr>
                <w:rStyle w:val="9"/>
                <w:rFonts w:hint="default" w:ascii="Times New Roman" w:hAnsi="Times New Roman" w:cs="Times New Roman"/>
                <w:color w:val="auto"/>
              </w:rPr>
              <w:t>）</w:t>
            </w:r>
          </w:p>
        </w:tc>
      </w:tr>
      <w:tr w14:paraId="45206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4039A4E7">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60</w:t>
            </w:r>
          </w:p>
        </w:tc>
        <w:tc>
          <w:tcPr>
            <w:tcW w:w="13381" w:type="dxa"/>
            <w:shd w:val="clear" w:color="auto" w:fill="auto"/>
            <w:vAlign w:val="center"/>
          </w:tcPr>
          <w:p w14:paraId="47ACE60B">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开展法治宣传教育，做好公共法律服务工作，提供法律咨询服务。</w:t>
            </w:r>
          </w:p>
        </w:tc>
      </w:tr>
      <w:tr w14:paraId="64DF6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32F17774">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61</w:t>
            </w:r>
          </w:p>
        </w:tc>
        <w:tc>
          <w:tcPr>
            <w:tcW w:w="13381" w:type="dxa"/>
            <w:shd w:val="clear" w:color="auto" w:fill="auto"/>
            <w:vAlign w:val="center"/>
          </w:tcPr>
          <w:p w14:paraId="0B8A63A2">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推进法治政府建设，落实重大决策、规范性文件合法性审查机制。</w:t>
            </w:r>
          </w:p>
        </w:tc>
      </w:tr>
      <w:tr w14:paraId="37ACB3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4A87B6E9">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62</w:t>
            </w:r>
          </w:p>
        </w:tc>
        <w:tc>
          <w:tcPr>
            <w:tcW w:w="13381" w:type="dxa"/>
            <w:shd w:val="clear" w:color="auto" w:fill="auto"/>
            <w:vAlign w:val="center"/>
          </w:tcPr>
          <w:p w14:paraId="3DCA432F">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负责行政诉讼应诉、行政复议应对工作。</w:t>
            </w:r>
          </w:p>
        </w:tc>
      </w:tr>
      <w:tr w14:paraId="35DE6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4857D8D3">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63</w:t>
            </w:r>
          </w:p>
        </w:tc>
        <w:tc>
          <w:tcPr>
            <w:tcW w:w="13381" w:type="dxa"/>
            <w:shd w:val="clear" w:color="auto" w:fill="auto"/>
            <w:vAlign w:val="center"/>
          </w:tcPr>
          <w:p w14:paraId="324C1CAF">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推进综合行政执法规范化建设，依法行使行政处罚权，开展综合行政执法工作。</w:t>
            </w:r>
          </w:p>
        </w:tc>
      </w:tr>
      <w:tr w14:paraId="0385C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40E3A07F">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64</w:t>
            </w:r>
          </w:p>
        </w:tc>
        <w:tc>
          <w:tcPr>
            <w:tcW w:w="13381" w:type="dxa"/>
            <w:shd w:val="clear" w:color="auto" w:fill="auto"/>
            <w:vAlign w:val="center"/>
          </w:tcPr>
          <w:p w14:paraId="0E3B1CED">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开展镇社会稳定风险评估，防范化解社会领域重大风险，做好辖区内刑满释放人员、严重精神障碍患者、有严重不良行为未成年人、社区矫正人员等特殊群体的动态摸排、线索上报、定期走访、教育疏导等工作。</w:t>
            </w:r>
          </w:p>
        </w:tc>
      </w:tr>
      <w:tr w14:paraId="004219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7FE8AD1D">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65</w:t>
            </w:r>
          </w:p>
        </w:tc>
        <w:tc>
          <w:tcPr>
            <w:tcW w:w="13381" w:type="dxa"/>
            <w:shd w:val="clear" w:color="auto" w:fill="auto"/>
            <w:vAlign w:val="center"/>
          </w:tcPr>
          <w:p w14:paraId="7EE67827">
            <w:pPr>
              <w:widowControl/>
              <w:spacing w:line="320" w:lineRule="exact"/>
              <w:textAlignment w:val="center"/>
              <w:rPr>
                <w:rFonts w:ascii="Times New Roman" w:hAnsi="Times New Roman" w:eastAsia="宋体" w:cs="Times New Roman"/>
                <w:sz w:val="24"/>
              </w:rPr>
            </w:pPr>
            <w:r>
              <w:rPr>
                <w:rStyle w:val="11"/>
                <w:rFonts w:hint="default" w:ascii="Times New Roman" w:hAnsi="Times New Roman" w:cs="Times New Roman"/>
                <w:color w:val="auto"/>
              </w:rPr>
              <w:t>坚持和发展新时代</w:t>
            </w:r>
            <w:r>
              <w:rPr>
                <w:rStyle w:val="10"/>
                <w:rFonts w:eastAsia="宋体"/>
                <w:caps/>
                <w:color w:val="auto"/>
              </w:rPr>
              <w:t>“</w:t>
            </w:r>
            <w:r>
              <w:rPr>
                <w:rStyle w:val="11"/>
                <w:rFonts w:hint="default" w:ascii="Times New Roman" w:hAnsi="Times New Roman" w:cs="Times New Roman"/>
                <w:color w:val="auto"/>
              </w:rPr>
              <w:t>枫桥经验</w:t>
            </w:r>
            <w:r>
              <w:rPr>
                <w:rStyle w:val="10"/>
                <w:rFonts w:eastAsia="宋体"/>
                <w:caps/>
                <w:color w:val="auto"/>
              </w:rPr>
              <w:t>”</w:t>
            </w:r>
            <w:r>
              <w:rPr>
                <w:rStyle w:val="11"/>
                <w:rFonts w:hint="default" w:ascii="Times New Roman" w:hAnsi="Times New Roman" w:cs="Times New Roman"/>
                <w:color w:val="auto"/>
              </w:rPr>
              <w:t>，强化基层社会综合治理，排查、预警影响社会稳定的矛盾和风险，建立矛盾调解机制，化解矛盾纠纷。</w:t>
            </w:r>
          </w:p>
        </w:tc>
      </w:tr>
      <w:tr w14:paraId="7B0C5D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3AA2C8F9">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66</w:t>
            </w:r>
          </w:p>
        </w:tc>
        <w:tc>
          <w:tcPr>
            <w:tcW w:w="13381" w:type="dxa"/>
            <w:shd w:val="clear" w:color="auto" w:fill="auto"/>
            <w:vAlign w:val="center"/>
          </w:tcPr>
          <w:p w14:paraId="4C28AED7">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建立群防群治队伍，加强联防联控和巡逻守护，做好基层治理网格化服务管理，落实</w:t>
            </w:r>
            <w:r>
              <w:rPr>
                <w:rStyle w:val="13"/>
                <w:rFonts w:eastAsia="宋体"/>
                <w:caps/>
                <w:color w:val="auto"/>
              </w:rPr>
              <w:t>“</w:t>
            </w:r>
            <w:r>
              <w:rPr>
                <w:rStyle w:val="12"/>
                <w:rFonts w:hint="default" w:ascii="Times New Roman" w:hAnsi="Times New Roman" w:cs="Times New Roman"/>
                <w:color w:val="auto"/>
              </w:rPr>
              <w:t>乡镇吹哨</w:t>
            </w:r>
            <w:r>
              <w:rPr>
                <w:rStyle w:val="12"/>
                <w:rFonts w:hint="eastAsia" w:ascii="Times New Roman" w:hAnsi="Times New Roman" w:eastAsia="仿宋_GB2312" w:cs="Times New Roman"/>
                <w:color w:val="auto"/>
                <w:lang w:eastAsia="zh-CN"/>
              </w:rPr>
              <w:t>、</w:t>
            </w:r>
            <w:r>
              <w:rPr>
                <w:rStyle w:val="12"/>
                <w:rFonts w:hint="default" w:ascii="Times New Roman" w:hAnsi="Times New Roman" w:cs="Times New Roman"/>
                <w:color w:val="auto"/>
              </w:rPr>
              <w:t>部门报</w:t>
            </w:r>
            <w:r>
              <w:rPr>
                <w:rStyle w:val="12"/>
                <w:rFonts w:hint="eastAsia" w:ascii="Times New Roman" w:hAnsi="Times New Roman" w:eastAsia="仿宋_GB2312" w:cs="Times New Roman"/>
                <w:color w:val="auto"/>
                <w:lang w:eastAsia="zh-CN"/>
              </w:rPr>
              <w:t>到</w:t>
            </w:r>
            <w:r>
              <w:rPr>
                <w:rStyle w:val="13"/>
                <w:rFonts w:eastAsia="宋体"/>
                <w:caps/>
                <w:color w:val="auto"/>
              </w:rPr>
              <w:t>”</w:t>
            </w:r>
            <w:r>
              <w:rPr>
                <w:rStyle w:val="12"/>
                <w:rFonts w:hint="default" w:ascii="Times New Roman" w:hAnsi="Times New Roman" w:cs="Times New Roman"/>
                <w:color w:val="auto"/>
              </w:rPr>
              <w:t>工作机制。</w:t>
            </w:r>
          </w:p>
        </w:tc>
      </w:tr>
      <w:tr w14:paraId="5ED32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0C487A4C">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67</w:t>
            </w:r>
          </w:p>
        </w:tc>
        <w:tc>
          <w:tcPr>
            <w:tcW w:w="13381" w:type="dxa"/>
            <w:shd w:val="clear" w:color="auto" w:fill="auto"/>
            <w:vAlign w:val="center"/>
          </w:tcPr>
          <w:p w14:paraId="7C9478A0">
            <w:pPr>
              <w:widowControl/>
              <w:spacing w:line="320" w:lineRule="exact"/>
              <w:textAlignment w:val="center"/>
              <w:rPr>
                <w:rFonts w:ascii="Times New Roman" w:hAnsi="Times New Roman" w:eastAsia="宋体" w:cs="Times New Roman"/>
                <w:sz w:val="24"/>
              </w:rPr>
            </w:pPr>
            <w:r>
              <w:rPr>
                <w:rStyle w:val="14"/>
                <w:rFonts w:hint="default" w:ascii="Times New Roman" w:hAnsi="Times New Roman" w:cs="Times New Roman"/>
                <w:color w:val="auto"/>
                <w:sz w:val="24"/>
                <w:szCs w:val="24"/>
              </w:rPr>
              <w:t>建立健全领导接访、包案制度和信访联席会商处理机制，按规定受理、协调、处置信访事项。</w:t>
            </w:r>
          </w:p>
        </w:tc>
      </w:tr>
      <w:tr w14:paraId="10FAFF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74E564DF">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68</w:t>
            </w:r>
          </w:p>
        </w:tc>
        <w:tc>
          <w:tcPr>
            <w:tcW w:w="13381" w:type="dxa"/>
            <w:shd w:val="clear" w:color="auto" w:fill="auto"/>
            <w:vAlign w:val="center"/>
          </w:tcPr>
          <w:p w14:paraId="595A7625">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开展扫黑除恶、反邪教、反诈骗、反非法集资的宣传教育及线索摸排。</w:t>
            </w:r>
          </w:p>
        </w:tc>
      </w:tr>
      <w:tr w14:paraId="10E1D6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6F095294">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69</w:t>
            </w:r>
          </w:p>
        </w:tc>
        <w:tc>
          <w:tcPr>
            <w:tcW w:w="13381" w:type="dxa"/>
            <w:shd w:val="clear" w:color="auto" w:fill="auto"/>
            <w:vAlign w:val="center"/>
          </w:tcPr>
          <w:p w14:paraId="04934029">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开展禁毒宣传教育，负责禁种铲毒、社区戒毒及涉毒刑满释放人员的安置帮教工作。</w:t>
            </w:r>
          </w:p>
        </w:tc>
      </w:tr>
      <w:tr w14:paraId="2709AA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20904B3C">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70</w:t>
            </w:r>
          </w:p>
        </w:tc>
        <w:tc>
          <w:tcPr>
            <w:tcW w:w="13381" w:type="dxa"/>
            <w:shd w:val="clear" w:color="auto" w:fill="auto"/>
            <w:vAlign w:val="center"/>
          </w:tcPr>
          <w:p w14:paraId="75042452">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扎实推进村集体资产清收，组织发动群众举报涉黑涉恶犯罪问题线索，全面排查化解矛盾纠纷，建强农村经济合作组织，建强</w:t>
            </w:r>
            <w:r>
              <w:rPr>
                <w:rStyle w:val="13"/>
                <w:rFonts w:eastAsia="宋体"/>
                <w:caps/>
                <w:color w:val="auto"/>
              </w:rPr>
              <w:t>“</w:t>
            </w:r>
            <w:r>
              <w:rPr>
                <w:rStyle w:val="12"/>
                <w:rFonts w:hint="default" w:ascii="Times New Roman" w:hAnsi="Times New Roman" w:cs="Times New Roman"/>
                <w:color w:val="auto"/>
              </w:rPr>
              <w:t>三自</w:t>
            </w:r>
            <w:r>
              <w:rPr>
                <w:rStyle w:val="13"/>
                <w:rFonts w:eastAsia="宋体"/>
                <w:caps/>
                <w:color w:val="auto"/>
              </w:rPr>
              <w:t>”</w:t>
            </w:r>
            <w:r>
              <w:rPr>
                <w:rStyle w:val="12"/>
                <w:rFonts w:hint="default" w:ascii="Times New Roman" w:hAnsi="Times New Roman" w:cs="Times New Roman"/>
                <w:color w:val="auto"/>
              </w:rPr>
              <w:t>组织，一体推进</w:t>
            </w:r>
            <w:r>
              <w:rPr>
                <w:rStyle w:val="13"/>
                <w:rFonts w:eastAsia="宋体"/>
                <w:caps/>
                <w:color w:val="auto"/>
              </w:rPr>
              <w:t>“</w:t>
            </w:r>
            <w:r>
              <w:rPr>
                <w:rStyle w:val="12"/>
                <w:rFonts w:hint="default" w:ascii="Times New Roman" w:hAnsi="Times New Roman" w:cs="Times New Roman"/>
                <w:color w:val="auto"/>
              </w:rPr>
              <w:t>三清两建</w:t>
            </w:r>
            <w:r>
              <w:rPr>
                <w:rStyle w:val="13"/>
                <w:rFonts w:eastAsia="宋体"/>
                <w:caps/>
                <w:color w:val="auto"/>
              </w:rPr>
              <w:t>”</w:t>
            </w:r>
            <w:r>
              <w:rPr>
                <w:rStyle w:val="12"/>
                <w:rFonts w:hint="default" w:ascii="Times New Roman" w:hAnsi="Times New Roman" w:cs="Times New Roman"/>
                <w:color w:val="auto"/>
              </w:rPr>
              <w:t>工作。</w:t>
            </w:r>
          </w:p>
        </w:tc>
      </w:tr>
      <w:tr w14:paraId="04EA98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1FD8F28B">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71</w:t>
            </w:r>
          </w:p>
        </w:tc>
        <w:tc>
          <w:tcPr>
            <w:tcW w:w="13381" w:type="dxa"/>
            <w:shd w:val="clear" w:color="auto" w:fill="auto"/>
            <w:vAlign w:val="center"/>
          </w:tcPr>
          <w:p w14:paraId="23D3BABC">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落实国家安全责任制，开展国家安全教育工作，增强国家安全意识。</w:t>
            </w:r>
          </w:p>
        </w:tc>
      </w:tr>
      <w:tr w14:paraId="77BD6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0E388A30">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72</w:t>
            </w:r>
          </w:p>
        </w:tc>
        <w:tc>
          <w:tcPr>
            <w:tcW w:w="13381" w:type="dxa"/>
            <w:shd w:val="clear" w:color="auto" w:fill="auto"/>
            <w:vAlign w:val="center"/>
          </w:tcPr>
          <w:p w14:paraId="3D1C1179">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落实安全生产责任制，按职责对辖区内生产经营单位安全生产状况开展监督检查，督促落实主体责任。</w:t>
            </w:r>
          </w:p>
        </w:tc>
      </w:tr>
      <w:tr w14:paraId="6FF569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1D669CBE">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73</w:t>
            </w:r>
          </w:p>
        </w:tc>
        <w:tc>
          <w:tcPr>
            <w:tcW w:w="13381" w:type="dxa"/>
            <w:shd w:val="clear" w:color="auto" w:fill="FFFFFF"/>
            <w:vAlign w:val="center"/>
          </w:tcPr>
          <w:p w14:paraId="75F7134E">
            <w:pPr>
              <w:widowControl/>
              <w:spacing w:line="320" w:lineRule="exact"/>
              <w:textAlignment w:val="center"/>
              <w:rPr>
                <w:rFonts w:ascii="Times New Roman" w:hAnsi="Times New Roman" w:eastAsia="宋体" w:cs="Times New Roman"/>
                <w:sz w:val="24"/>
              </w:rPr>
            </w:pPr>
            <w:r>
              <w:rPr>
                <w:rStyle w:val="11"/>
                <w:rFonts w:hint="default" w:ascii="Times New Roman" w:hAnsi="Times New Roman" w:cs="Times New Roman"/>
                <w:color w:val="auto"/>
              </w:rPr>
              <w:t>按照分级分类监管原则，对辖区职责范围内的消防问题隐患开展日常巡查，督促落实消防安全主体责任。</w:t>
            </w:r>
          </w:p>
        </w:tc>
      </w:tr>
      <w:tr w14:paraId="0FEB47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06CAB499">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74</w:t>
            </w:r>
          </w:p>
        </w:tc>
        <w:tc>
          <w:tcPr>
            <w:tcW w:w="13381" w:type="dxa"/>
            <w:shd w:val="clear" w:color="auto" w:fill="auto"/>
            <w:vAlign w:val="center"/>
          </w:tcPr>
          <w:p w14:paraId="174F1955">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负责基层应急能力提升建设，加强应急管理和防灾减灾救灾工作，编制镇应急预案，做好应急知识宣传普及和突发性事件先期处置工作。</w:t>
            </w:r>
          </w:p>
        </w:tc>
      </w:tr>
      <w:tr w14:paraId="589B77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36CD347C">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75</w:t>
            </w:r>
          </w:p>
        </w:tc>
        <w:tc>
          <w:tcPr>
            <w:tcW w:w="13381" w:type="dxa"/>
            <w:shd w:val="clear" w:color="auto" w:fill="auto"/>
            <w:vAlign w:val="center"/>
          </w:tcPr>
          <w:p w14:paraId="7EB5AC7A">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做好防汛抗旱宣传工作，组织开展防汛、备汛演练。</w:t>
            </w:r>
          </w:p>
        </w:tc>
      </w:tr>
      <w:tr w14:paraId="25E9C9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66938615">
            <w:pPr>
              <w:widowControl/>
              <w:spacing w:line="320" w:lineRule="exact"/>
              <w:textAlignment w:val="center"/>
              <w:rPr>
                <w:rFonts w:ascii="Times New Roman" w:hAnsi="Times New Roman" w:eastAsia="宋体" w:cs="Times New Roman"/>
                <w:sz w:val="24"/>
              </w:rPr>
            </w:pPr>
            <w:r>
              <w:rPr>
                <w:rStyle w:val="9"/>
                <w:rFonts w:hint="default" w:ascii="Times New Roman" w:hAnsi="Times New Roman" w:cs="Times New Roman"/>
                <w:color w:val="auto"/>
              </w:rPr>
              <w:t>五、乡村振兴（</w:t>
            </w:r>
            <w:r>
              <w:rPr>
                <w:rStyle w:val="10"/>
                <w:rFonts w:eastAsia="宋体"/>
                <w:color w:val="auto"/>
              </w:rPr>
              <w:t>14</w:t>
            </w:r>
            <w:r>
              <w:rPr>
                <w:rStyle w:val="9"/>
                <w:rFonts w:hint="eastAsia" w:ascii="Times New Roman" w:hAnsi="Times New Roman" w:cs="Times New Roman"/>
                <w:color w:val="auto"/>
                <w:lang w:eastAsia="zh-CN"/>
              </w:rPr>
              <w:t>项</w:t>
            </w:r>
            <w:r>
              <w:rPr>
                <w:rStyle w:val="9"/>
                <w:rFonts w:hint="default" w:ascii="Times New Roman" w:hAnsi="Times New Roman" w:cs="Times New Roman"/>
                <w:color w:val="auto"/>
              </w:rPr>
              <w:t>）</w:t>
            </w:r>
          </w:p>
        </w:tc>
      </w:tr>
      <w:tr w14:paraId="2E2658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560CC094">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76</w:t>
            </w:r>
          </w:p>
        </w:tc>
        <w:tc>
          <w:tcPr>
            <w:tcW w:w="13381" w:type="dxa"/>
            <w:shd w:val="clear" w:color="auto" w:fill="auto"/>
            <w:vAlign w:val="center"/>
          </w:tcPr>
          <w:p w14:paraId="16669124">
            <w:pPr>
              <w:widowControl/>
              <w:spacing w:line="320" w:lineRule="exact"/>
              <w:textAlignment w:val="center"/>
              <w:rPr>
                <w:rFonts w:ascii="Times New Roman" w:hAnsi="Times New Roman" w:eastAsia="仿宋_GB2312" w:cs="Times New Roman"/>
                <w:sz w:val="24"/>
              </w:rPr>
            </w:pPr>
            <w:r>
              <w:rPr>
                <w:rFonts w:hint="eastAsia" w:ascii="Times New Roman" w:hAnsi="Times New Roman" w:eastAsia="仿宋_GB2312" w:cs="Times New Roman"/>
                <w:kern w:val="0"/>
                <w:sz w:val="24"/>
                <w:lang w:eastAsia="zh-CN"/>
              </w:rPr>
              <w:t>做好</w:t>
            </w:r>
            <w:r>
              <w:rPr>
                <w:rFonts w:ascii="Times New Roman" w:hAnsi="Times New Roman" w:eastAsia="仿宋_GB2312" w:cs="Times New Roman"/>
                <w:kern w:val="0"/>
                <w:sz w:val="24"/>
              </w:rPr>
              <w:t>巩固拓展脱贫攻坚成果同乡村振兴有效衔接</w:t>
            </w:r>
            <w:r>
              <w:rPr>
                <w:rFonts w:hint="eastAsia" w:ascii="Times New Roman" w:hAnsi="Times New Roman" w:eastAsia="仿宋_GB2312" w:cs="Times New Roman"/>
                <w:kern w:val="0"/>
                <w:sz w:val="24"/>
                <w:lang w:eastAsia="zh-CN"/>
              </w:rPr>
              <w:t>工作</w:t>
            </w:r>
            <w:r>
              <w:rPr>
                <w:rFonts w:ascii="Times New Roman" w:hAnsi="Times New Roman" w:eastAsia="仿宋_GB2312" w:cs="Times New Roman"/>
                <w:kern w:val="0"/>
                <w:sz w:val="24"/>
              </w:rPr>
              <w:t>，做好防返贫致贫监测排查，落实各类帮扶政策。</w:t>
            </w:r>
          </w:p>
        </w:tc>
      </w:tr>
      <w:tr w14:paraId="053DAC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299D7720">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77</w:t>
            </w:r>
          </w:p>
        </w:tc>
        <w:tc>
          <w:tcPr>
            <w:tcW w:w="13381" w:type="dxa"/>
            <w:shd w:val="clear" w:color="auto" w:fill="auto"/>
            <w:vAlign w:val="center"/>
          </w:tcPr>
          <w:p w14:paraId="3AB955ED">
            <w:pPr>
              <w:widowControl/>
              <w:spacing w:line="320" w:lineRule="exact"/>
              <w:textAlignment w:val="center"/>
              <w:rPr>
                <w:rFonts w:ascii="Times New Roman" w:hAnsi="Times New Roman" w:eastAsia="宋体" w:cs="Times New Roman"/>
                <w:sz w:val="24"/>
              </w:rPr>
            </w:pPr>
            <w:r>
              <w:rPr>
                <w:rStyle w:val="14"/>
                <w:rFonts w:hint="default" w:ascii="Times New Roman" w:hAnsi="Times New Roman" w:cs="Times New Roman"/>
                <w:color w:val="auto"/>
                <w:sz w:val="24"/>
                <w:szCs w:val="24"/>
              </w:rPr>
              <w:t>落实耕地保护制度，加强基本农田保护管理，开展耕地</w:t>
            </w:r>
            <w:r>
              <w:rPr>
                <w:rStyle w:val="15"/>
                <w:rFonts w:eastAsia="宋体"/>
                <w:caps/>
                <w:color w:val="auto"/>
                <w:sz w:val="24"/>
                <w:szCs w:val="24"/>
              </w:rPr>
              <w:t>“</w:t>
            </w:r>
            <w:r>
              <w:rPr>
                <w:rStyle w:val="14"/>
                <w:rFonts w:hint="default" w:ascii="Times New Roman" w:hAnsi="Times New Roman" w:cs="Times New Roman"/>
                <w:color w:val="auto"/>
                <w:sz w:val="24"/>
                <w:szCs w:val="24"/>
              </w:rPr>
              <w:t>非农化</w:t>
            </w:r>
            <w:r>
              <w:rPr>
                <w:rStyle w:val="15"/>
                <w:rFonts w:eastAsia="宋体"/>
                <w:caps/>
                <w:color w:val="auto"/>
                <w:sz w:val="24"/>
                <w:szCs w:val="24"/>
              </w:rPr>
              <w:t>”“</w:t>
            </w:r>
            <w:r>
              <w:rPr>
                <w:rStyle w:val="14"/>
                <w:rFonts w:hint="default" w:ascii="Times New Roman" w:hAnsi="Times New Roman" w:cs="Times New Roman"/>
                <w:color w:val="auto"/>
                <w:sz w:val="24"/>
                <w:szCs w:val="24"/>
              </w:rPr>
              <w:t>非粮化</w:t>
            </w:r>
            <w:r>
              <w:rPr>
                <w:rStyle w:val="15"/>
                <w:rFonts w:eastAsia="宋体"/>
                <w:caps/>
                <w:color w:val="auto"/>
                <w:sz w:val="24"/>
                <w:szCs w:val="24"/>
              </w:rPr>
              <w:t>”</w:t>
            </w:r>
            <w:r>
              <w:rPr>
                <w:rStyle w:val="14"/>
                <w:rFonts w:hint="default" w:ascii="Times New Roman" w:hAnsi="Times New Roman" w:cs="Times New Roman"/>
                <w:color w:val="auto"/>
                <w:sz w:val="24"/>
                <w:szCs w:val="24"/>
              </w:rPr>
              <w:t>整治。</w:t>
            </w:r>
          </w:p>
        </w:tc>
      </w:tr>
      <w:tr w14:paraId="3BB3F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4D56B61B">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78</w:t>
            </w:r>
          </w:p>
        </w:tc>
        <w:tc>
          <w:tcPr>
            <w:tcW w:w="13381" w:type="dxa"/>
            <w:shd w:val="clear" w:color="auto" w:fill="auto"/>
            <w:vAlign w:val="center"/>
          </w:tcPr>
          <w:p w14:paraId="0F4BBAF5">
            <w:pPr>
              <w:widowControl/>
              <w:spacing w:line="320" w:lineRule="exact"/>
              <w:textAlignment w:val="center"/>
              <w:rPr>
                <w:rFonts w:ascii="Times New Roman" w:hAnsi="Times New Roman" w:eastAsia="宋体" w:cs="Times New Roman"/>
                <w:sz w:val="24"/>
              </w:rPr>
            </w:pPr>
            <w:r>
              <w:rPr>
                <w:rStyle w:val="14"/>
                <w:rFonts w:hint="default" w:ascii="Times New Roman" w:hAnsi="Times New Roman" w:cs="Times New Roman"/>
                <w:color w:val="auto"/>
                <w:sz w:val="24"/>
                <w:szCs w:val="24"/>
              </w:rPr>
              <w:t>扛稳粮食安全政治责任，稳定粮食播种面积，提升粮食生产能力。</w:t>
            </w:r>
          </w:p>
        </w:tc>
      </w:tr>
      <w:tr w14:paraId="3BBDEF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6569D73B">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79</w:t>
            </w:r>
          </w:p>
        </w:tc>
        <w:tc>
          <w:tcPr>
            <w:tcW w:w="13381" w:type="dxa"/>
            <w:shd w:val="clear" w:color="auto" w:fill="auto"/>
            <w:vAlign w:val="center"/>
          </w:tcPr>
          <w:p w14:paraId="10E9F872">
            <w:pPr>
              <w:widowControl/>
              <w:spacing w:line="320" w:lineRule="exact"/>
              <w:textAlignment w:val="center"/>
              <w:rPr>
                <w:rFonts w:ascii="Times New Roman" w:hAnsi="Times New Roman" w:eastAsia="宋体" w:cs="Times New Roman"/>
                <w:sz w:val="24"/>
              </w:rPr>
            </w:pPr>
            <w:r>
              <w:rPr>
                <w:rStyle w:val="14"/>
                <w:rFonts w:hint="default" w:ascii="Times New Roman" w:hAnsi="Times New Roman" w:cs="Times New Roman"/>
                <w:color w:val="auto"/>
                <w:sz w:val="24"/>
                <w:szCs w:val="24"/>
              </w:rPr>
              <w:t>做好</w:t>
            </w:r>
            <w:r>
              <w:rPr>
                <w:rStyle w:val="15"/>
                <w:rFonts w:eastAsia="宋体"/>
                <w:caps/>
                <w:color w:val="auto"/>
                <w:sz w:val="24"/>
                <w:szCs w:val="24"/>
              </w:rPr>
              <w:t>“</w:t>
            </w:r>
            <w:r>
              <w:rPr>
                <w:rStyle w:val="14"/>
                <w:rFonts w:hint="default" w:ascii="Times New Roman" w:hAnsi="Times New Roman" w:cs="Times New Roman"/>
                <w:color w:val="auto"/>
                <w:sz w:val="24"/>
                <w:szCs w:val="24"/>
              </w:rPr>
              <w:t>三夏</w:t>
            </w:r>
            <w:r>
              <w:rPr>
                <w:rStyle w:val="15"/>
                <w:rFonts w:eastAsia="宋体"/>
                <w:caps/>
                <w:color w:val="auto"/>
                <w:sz w:val="24"/>
                <w:szCs w:val="24"/>
              </w:rPr>
              <w:t>”“</w:t>
            </w:r>
            <w:r>
              <w:rPr>
                <w:rStyle w:val="14"/>
                <w:rFonts w:hint="default" w:ascii="Times New Roman" w:hAnsi="Times New Roman" w:cs="Times New Roman"/>
                <w:color w:val="auto"/>
                <w:sz w:val="24"/>
                <w:szCs w:val="24"/>
              </w:rPr>
              <w:t>三秋</w:t>
            </w:r>
            <w:r>
              <w:rPr>
                <w:rStyle w:val="15"/>
                <w:rFonts w:eastAsia="宋体"/>
                <w:caps/>
                <w:color w:val="auto"/>
                <w:sz w:val="24"/>
                <w:szCs w:val="24"/>
              </w:rPr>
              <w:t>”</w:t>
            </w:r>
            <w:r>
              <w:rPr>
                <w:rStyle w:val="14"/>
                <w:rFonts w:hint="default" w:ascii="Times New Roman" w:hAnsi="Times New Roman" w:cs="Times New Roman"/>
                <w:color w:val="auto"/>
                <w:sz w:val="24"/>
                <w:szCs w:val="24"/>
              </w:rPr>
              <w:t>生产指导和助农抢收、抢种工作。</w:t>
            </w:r>
          </w:p>
        </w:tc>
      </w:tr>
      <w:tr w14:paraId="46B32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6B5D3212">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80</w:t>
            </w:r>
          </w:p>
        </w:tc>
        <w:tc>
          <w:tcPr>
            <w:tcW w:w="13381" w:type="dxa"/>
            <w:shd w:val="clear" w:color="auto" w:fill="auto"/>
            <w:vAlign w:val="center"/>
          </w:tcPr>
          <w:p w14:paraId="336D71D7">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负责农田水利设施项目申报及管护工作。</w:t>
            </w:r>
          </w:p>
        </w:tc>
      </w:tr>
      <w:tr w14:paraId="704B37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62FB5A07">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81</w:t>
            </w:r>
          </w:p>
        </w:tc>
        <w:tc>
          <w:tcPr>
            <w:tcW w:w="13381" w:type="dxa"/>
            <w:shd w:val="clear" w:color="auto" w:fill="auto"/>
            <w:vAlign w:val="center"/>
          </w:tcPr>
          <w:p w14:paraId="1A47DDB6">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谋划乡村振兴项目，做好项目的申报、实施、移交管护、效益发挥等工作。</w:t>
            </w:r>
          </w:p>
        </w:tc>
      </w:tr>
      <w:tr w14:paraId="64DE8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52C190E6">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82</w:t>
            </w:r>
          </w:p>
        </w:tc>
        <w:tc>
          <w:tcPr>
            <w:tcW w:w="13381" w:type="dxa"/>
            <w:shd w:val="clear" w:color="auto" w:fill="auto"/>
            <w:vAlign w:val="center"/>
          </w:tcPr>
          <w:p w14:paraId="729A2447">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负责耕地地力</w:t>
            </w:r>
            <w:r>
              <w:rPr>
                <w:rStyle w:val="12"/>
                <w:rFonts w:hint="eastAsia" w:ascii="Times New Roman" w:hAnsi="Times New Roman" w:eastAsia="仿宋_GB2312" w:cs="Times New Roman"/>
                <w:color w:val="auto"/>
                <w:lang w:eastAsia="zh-CN"/>
              </w:rPr>
              <w:t>保护</w:t>
            </w:r>
            <w:r>
              <w:rPr>
                <w:rStyle w:val="12"/>
                <w:rFonts w:hint="default" w:ascii="Times New Roman" w:hAnsi="Times New Roman" w:cs="Times New Roman"/>
                <w:color w:val="auto"/>
              </w:rPr>
              <w:t>补贴、实际种粮</w:t>
            </w:r>
            <w:r>
              <w:rPr>
                <w:rStyle w:val="12"/>
                <w:rFonts w:hint="eastAsia" w:ascii="Times New Roman" w:hAnsi="Times New Roman" w:eastAsia="仿宋_GB2312" w:cs="Times New Roman"/>
                <w:color w:val="auto"/>
                <w:lang w:eastAsia="zh-CN"/>
              </w:rPr>
              <w:t>农民</w:t>
            </w:r>
            <w:r>
              <w:rPr>
                <w:rStyle w:val="12"/>
                <w:rFonts w:hint="default" w:ascii="Times New Roman" w:hAnsi="Times New Roman" w:cs="Times New Roman"/>
                <w:color w:val="auto"/>
              </w:rPr>
              <w:t>一次性补贴等涉农补贴及</w:t>
            </w:r>
            <w:r>
              <w:rPr>
                <w:rFonts w:ascii="Times New Roman" w:hAnsi="Times New Roman" w:eastAsia="仿宋_GB2312" w:cs="Times New Roman"/>
                <w:color w:val="000000"/>
                <w:kern w:val="0"/>
                <w:sz w:val="24"/>
              </w:rPr>
              <w:t>农业</w:t>
            </w:r>
            <w:r>
              <w:rPr>
                <w:rFonts w:hint="eastAsia" w:ascii="Times New Roman" w:hAnsi="Times New Roman" w:eastAsia="仿宋_GB2312" w:cs="Times New Roman"/>
                <w:color w:val="000000"/>
                <w:kern w:val="0"/>
                <w:sz w:val="24"/>
                <w:lang w:eastAsia="zh-CN"/>
              </w:rPr>
              <w:t>防灾减灾</w:t>
            </w:r>
            <w:r>
              <w:rPr>
                <w:rFonts w:ascii="Times New Roman" w:hAnsi="Times New Roman" w:eastAsia="仿宋_GB2312" w:cs="Times New Roman"/>
                <w:color w:val="000000"/>
                <w:kern w:val="0"/>
                <w:sz w:val="24"/>
              </w:rPr>
              <w:t>补助</w:t>
            </w:r>
            <w:r>
              <w:rPr>
                <w:rFonts w:hint="eastAsia" w:ascii="Times New Roman" w:hAnsi="Times New Roman" w:eastAsia="仿宋_GB2312" w:cs="Times New Roman"/>
                <w:color w:val="000000"/>
                <w:kern w:val="0"/>
                <w:sz w:val="24"/>
                <w:lang w:eastAsia="zh-CN"/>
              </w:rPr>
              <w:t>资金</w:t>
            </w:r>
            <w:r>
              <w:rPr>
                <w:rStyle w:val="12"/>
                <w:rFonts w:hint="default" w:ascii="Times New Roman" w:hAnsi="Times New Roman" w:cs="Times New Roman"/>
                <w:color w:val="auto"/>
              </w:rPr>
              <w:t>申报的受理及初审，组织办理农业保险。</w:t>
            </w:r>
          </w:p>
        </w:tc>
      </w:tr>
      <w:tr w14:paraId="02605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4CAFACC9">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83</w:t>
            </w:r>
          </w:p>
        </w:tc>
        <w:tc>
          <w:tcPr>
            <w:tcW w:w="13381" w:type="dxa"/>
            <w:shd w:val="clear" w:color="auto" w:fill="auto"/>
            <w:vAlign w:val="center"/>
          </w:tcPr>
          <w:p w14:paraId="4B551BF5">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负责农业政策宣传，做好农业机械技术和农业技术推广工作。</w:t>
            </w:r>
          </w:p>
        </w:tc>
      </w:tr>
      <w:tr w14:paraId="4FFBBF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6F8361DB">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84</w:t>
            </w:r>
          </w:p>
        </w:tc>
        <w:tc>
          <w:tcPr>
            <w:tcW w:w="13381" w:type="dxa"/>
            <w:shd w:val="clear" w:color="auto" w:fill="auto"/>
            <w:vAlign w:val="center"/>
          </w:tcPr>
          <w:p w14:paraId="70DA152F">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发展村集体经济组织、农民专业合作社、家庭农场、农事服务中心，培育新型农民。</w:t>
            </w:r>
          </w:p>
        </w:tc>
      </w:tr>
      <w:tr w14:paraId="50F7C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64406C8A">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85</w:t>
            </w:r>
          </w:p>
        </w:tc>
        <w:tc>
          <w:tcPr>
            <w:tcW w:w="13381" w:type="dxa"/>
            <w:shd w:val="clear" w:color="auto" w:fill="auto"/>
            <w:vAlign w:val="center"/>
          </w:tcPr>
          <w:p w14:paraId="566EEF08">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发展特色种植产业，做好克村寿桃、贾院柿子、耿沟大杏、大寨村小杂粮等产品的产销对接，推进富民增收。</w:t>
            </w:r>
          </w:p>
        </w:tc>
      </w:tr>
      <w:tr w14:paraId="234598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42B90223">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86</w:t>
            </w:r>
          </w:p>
        </w:tc>
        <w:tc>
          <w:tcPr>
            <w:tcW w:w="13381" w:type="dxa"/>
            <w:shd w:val="clear" w:color="auto" w:fill="auto"/>
            <w:vAlign w:val="center"/>
          </w:tcPr>
          <w:p w14:paraId="472E974A">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发展鹌鹑、肉牛等特色养殖，推动养殖产业高质量发展。</w:t>
            </w:r>
          </w:p>
        </w:tc>
      </w:tr>
      <w:tr w14:paraId="5A858A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7F86B5A0">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87</w:t>
            </w:r>
          </w:p>
        </w:tc>
        <w:tc>
          <w:tcPr>
            <w:tcW w:w="13381" w:type="dxa"/>
            <w:shd w:val="clear" w:color="auto" w:fill="auto"/>
            <w:vAlign w:val="center"/>
          </w:tcPr>
          <w:p w14:paraId="6AD8DBFF">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做好土地流转</w:t>
            </w:r>
            <w:r>
              <w:rPr>
                <w:rStyle w:val="12"/>
                <w:rFonts w:hint="eastAsia" w:ascii="Times New Roman" w:hAnsi="Times New Roman" w:eastAsia="仿宋_GB2312" w:cs="Times New Roman"/>
                <w:color w:val="auto"/>
                <w:lang w:eastAsia="zh-CN"/>
              </w:rPr>
              <w:t>、</w:t>
            </w:r>
            <w:r>
              <w:rPr>
                <w:rStyle w:val="12"/>
                <w:rFonts w:hint="default" w:ascii="Times New Roman" w:hAnsi="Times New Roman" w:cs="Times New Roman"/>
                <w:color w:val="auto"/>
              </w:rPr>
              <w:t>土地承包工作，负责土地经营权变更登记申请材料的收集、上报。</w:t>
            </w:r>
          </w:p>
        </w:tc>
      </w:tr>
      <w:tr w14:paraId="03459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5477D437">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88</w:t>
            </w:r>
          </w:p>
        </w:tc>
        <w:tc>
          <w:tcPr>
            <w:tcW w:w="13381" w:type="dxa"/>
            <w:shd w:val="clear" w:color="auto" w:fill="auto"/>
            <w:vAlign w:val="center"/>
          </w:tcPr>
          <w:p w14:paraId="4288D611">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推进农村集体产权制度改革，负责村集体</w:t>
            </w:r>
            <w:r>
              <w:rPr>
                <w:rStyle w:val="13"/>
                <w:rFonts w:eastAsia="宋体"/>
                <w:caps/>
                <w:color w:val="auto"/>
              </w:rPr>
              <w:t>“</w:t>
            </w:r>
            <w:r>
              <w:rPr>
                <w:rStyle w:val="12"/>
                <w:rFonts w:hint="default" w:ascii="Times New Roman" w:hAnsi="Times New Roman" w:cs="Times New Roman"/>
                <w:color w:val="auto"/>
              </w:rPr>
              <w:t>三资</w:t>
            </w:r>
            <w:r>
              <w:rPr>
                <w:rStyle w:val="13"/>
                <w:rFonts w:eastAsia="宋体"/>
                <w:caps/>
                <w:color w:val="auto"/>
              </w:rPr>
              <w:t>”</w:t>
            </w:r>
            <w:r>
              <w:rPr>
                <w:rStyle w:val="12"/>
                <w:rFonts w:hint="default" w:ascii="Times New Roman" w:hAnsi="Times New Roman" w:cs="Times New Roman"/>
                <w:color w:val="auto"/>
              </w:rPr>
              <w:t>的监督管理，规范村级账务管理与监督。</w:t>
            </w:r>
          </w:p>
        </w:tc>
      </w:tr>
      <w:tr w14:paraId="4FD9E6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445955C4">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89</w:t>
            </w:r>
          </w:p>
        </w:tc>
        <w:tc>
          <w:tcPr>
            <w:tcW w:w="13381" w:type="dxa"/>
            <w:shd w:val="clear" w:color="auto" w:fill="auto"/>
            <w:vAlign w:val="center"/>
          </w:tcPr>
          <w:p w14:paraId="0BB94637">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运用</w:t>
            </w:r>
            <w:r>
              <w:rPr>
                <w:rStyle w:val="13"/>
                <w:rFonts w:eastAsia="宋体"/>
                <w:caps/>
                <w:color w:val="auto"/>
              </w:rPr>
              <w:t>“</w:t>
            </w:r>
            <w:r>
              <w:rPr>
                <w:rStyle w:val="12"/>
                <w:rFonts w:hint="default" w:ascii="Times New Roman" w:hAnsi="Times New Roman" w:cs="Times New Roman"/>
                <w:color w:val="auto"/>
              </w:rPr>
              <w:t>千万工程</w:t>
            </w:r>
            <w:r>
              <w:rPr>
                <w:rStyle w:val="13"/>
                <w:rFonts w:eastAsia="宋体"/>
                <w:caps/>
                <w:color w:val="auto"/>
              </w:rPr>
              <w:t>”</w:t>
            </w:r>
            <w:r>
              <w:rPr>
                <w:rStyle w:val="12"/>
                <w:rFonts w:hint="default" w:ascii="Times New Roman" w:hAnsi="Times New Roman" w:cs="Times New Roman"/>
                <w:color w:val="auto"/>
              </w:rPr>
              <w:t>经验，推进富美乡村建设，开展农村人居环境整治工作及户厕改造工作，促进村容村貌提升。</w:t>
            </w:r>
          </w:p>
        </w:tc>
      </w:tr>
      <w:tr w14:paraId="44D60F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196870D1">
            <w:pPr>
              <w:widowControl/>
              <w:spacing w:line="320" w:lineRule="exact"/>
              <w:textAlignment w:val="center"/>
              <w:rPr>
                <w:rFonts w:ascii="Times New Roman" w:hAnsi="Times New Roman" w:eastAsia="宋体" w:cs="Times New Roman"/>
                <w:sz w:val="24"/>
              </w:rPr>
            </w:pPr>
            <w:r>
              <w:rPr>
                <w:rStyle w:val="9"/>
                <w:rFonts w:hint="default" w:ascii="Times New Roman" w:hAnsi="Times New Roman" w:cs="Times New Roman"/>
                <w:color w:val="auto"/>
              </w:rPr>
              <w:t>六、生态环保（</w:t>
            </w:r>
            <w:r>
              <w:rPr>
                <w:rStyle w:val="10"/>
                <w:rFonts w:eastAsia="宋体"/>
                <w:color w:val="auto"/>
              </w:rPr>
              <w:t>5</w:t>
            </w:r>
            <w:r>
              <w:rPr>
                <w:rStyle w:val="9"/>
                <w:rFonts w:hint="eastAsia" w:ascii="Times New Roman" w:hAnsi="Times New Roman" w:cs="Times New Roman"/>
                <w:color w:val="auto"/>
                <w:lang w:eastAsia="zh-CN"/>
              </w:rPr>
              <w:t>项</w:t>
            </w:r>
            <w:r>
              <w:rPr>
                <w:rStyle w:val="9"/>
                <w:rFonts w:hint="default" w:ascii="Times New Roman" w:hAnsi="Times New Roman" w:cs="Times New Roman"/>
                <w:color w:val="auto"/>
              </w:rPr>
              <w:t>）</w:t>
            </w:r>
          </w:p>
        </w:tc>
      </w:tr>
      <w:tr w14:paraId="3FA925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6AE36E14">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90</w:t>
            </w:r>
          </w:p>
        </w:tc>
        <w:tc>
          <w:tcPr>
            <w:tcW w:w="13381" w:type="dxa"/>
            <w:shd w:val="clear" w:color="auto" w:fill="auto"/>
            <w:vAlign w:val="center"/>
          </w:tcPr>
          <w:p w14:paraId="3A29ECB1">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开展大气、水、土壤等生态环境的污染防治宣传教育、日常巡查等工作，做好上级环保督察反馈问题的整改工作。</w:t>
            </w:r>
          </w:p>
        </w:tc>
      </w:tr>
      <w:tr w14:paraId="08AF86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18302C2C">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91</w:t>
            </w:r>
          </w:p>
        </w:tc>
        <w:tc>
          <w:tcPr>
            <w:tcW w:w="13381" w:type="dxa"/>
            <w:shd w:val="clear" w:color="auto" w:fill="auto"/>
            <w:vAlign w:val="center"/>
          </w:tcPr>
          <w:p w14:paraId="4E51C4CD">
            <w:pPr>
              <w:widowControl/>
              <w:spacing w:line="320" w:lineRule="exact"/>
              <w:textAlignment w:val="center"/>
              <w:rPr>
                <w:rFonts w:ascii="Times New Roman" w:hAnsi="Times New Roman" w:eastAsia="宋体" w:cs="Times New Roman"/>
                <w:sz w:val="24"/>
              </w:rPr>
            </w:pPr>
            <w:r>
              <w:rPr>
                <w:rStyle w:val="14"/>
                <w:rFonts w:hint="default" w:ascii="Times New Roman" w:hAnsi="Times New Roman" w:cs="Times New Roman"/>
                <w:color w:val="auto"/>
                <w:sz w:val="24"/>
                <w:szCs w:val="24"/>
              </w:rPr>
              <w:t>落实河长制，负责辖区河道巡查和问题上报工作，开展水域环境整治。</w:t>
            </w:r>
          </w:p>
        </w:tc>
      </w:tr>
      <w:tr w14:paraId="1E1BD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546D6EEB">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92</w:t>
            </w:r>
          </w:p>
        </w:tc>
        <w:tc>
          <w:tcPr>
            <w:tcW w:w="13381" w:type="dxa"/>
            <w:shd w:val="clear" w:color="auto" w:fill="auto"/>
            <w:vAlign w:val="center"/>
          </w:tcPr>
          <w:p w14:paraId="1189DE7A">
            <w:pPr>
              <w:widowControl/>
              <w:spacing w:line="320" w:lineRule="exact"/>
              <w:textAlignment w:val="center"/>
              <w:rPr>
                <w:rFonts w:ascii="Times New Roman" w:hAnsi="Times New Roman" w:eastAsia="宋体" w:cs="Times New Roman"/>
                <w:sz w:val="24"/>
              </w:rPr>
            </w:pPr>
            <w:r>
              <w:rPr>
                <w:rStyle w:val="14"/>
                <w:rFonts w:hint="default" w:ascii="Times New Roman" w:hAnsi="Times New Roman" w:cs="Times New Roman"/>
                <w:color w:val="auto"/>
                <w:sz w:val="24"/>
                <w:szCs w:val="24"/>
              </w:rPr>
              <w:t>落实林长制，开展林业政策法规宣传、资源管理及日常巡查。</w:t>
            </w:r>
          </w:p>
        </w:tc>
      </w:tr>
      <w:tr w14:paraId="4A8710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3718EC33">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93</w:t>
            </w:r>
          </w:p>
        </w:tc>
        <w:tc>
          <w:tcPr>
            <w:tcW w:w="13381" w:type="dxa"/>
            <w:shd w:val="clear" w:color="auto" w:fill="auto"/>
            <w:vAlign w:val="center"/>
          </w:tcPr>
          <w:p w14:paraId="0ECB8C15">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负责辖区内农业面源污染治理，推进农药化肥减量增效。</w:t>
            </w:r>
          </w:p>
        </w:tc>
      </w:tr>
      <w:tr w14:paraId="7EF107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159C4AFA">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94</w:t>
            </w:r>
          </w:p>
        </w:tc>
        <w:tc>
          <w:tcPr>
            <w:tcW w:w="13381" w:type="dxa"/>
            <w:shd w:val="clear" w:color="auto" w:fill="auto"/>
            <w:vAlign w:val="center"/>
          </w:tcPr>
          <w:p w14:paraId="70A7A209">
            <w:pPr>
              <w:widowControl/>
              <w:spacing w:line="320" w:lineRule="exact"/>
              <w:textAlignment w:val="center"/>
              <w:rPr>
                <w:rFonts w:ascii="Times New Roman" w:hAnsi="Times New Roman" w:eastAsia="宋体" w:cs="Times New Roman"/>
                <w:sz w:val="24"/>
              </w:rPr>
            </w:pPr>
            <w:r>
              <w:rPr>
                <w:rStyle w:val="11"/>
                <w:rFonts w:hint="default" w:ascii="Times New Roman" w:hAnsi="Times New Roman" w:cs="Times New Roman"/>
                <w:color w:val="auto"/>
              </w:rPr>
              <w:t>开展秸秆综合利用工作，实施秸秆禁烧宣传</w:t>
            </w:r>
            <w:r>
              <w:rPr>
                <w:rStyle w:val="16"/>
                <w:rFonts w:hint="default" w:ascii="Times New Roman" w:hAnsi="Times New Roman" w:cs="Times New Roman"/>
                <w:color w:val="auto"/>
              </w:rPr>
              <w:t>、巡查工作，及时制止和查处焚烧秸秆行为。</w:t>
            </w:r>
          </w:p>
        </w:tc>
      </w:tr>
      <w:tr w14:paraId="4C0E7A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150601C9">
            <w:pPr>
              <w:widowControl/>
              <w:spacing w:line="320" w:lineRule="exact"/>
              <w:textAlignment w:val="center"/>
              <w:rPr>
                <w:rFonts w:ascii="Times New Roman" w:hAnsi="Times New Roman" w:eastAsia="宋体" w:cs="Times New Roman"/>
                <w:sz w:val="24"/>
              </w:rPr>
            </w:pPr>
            <w:r>
              <w:rPr>
                <w:rStyle w:val="9"/>
                <w:rFonts w:hint="default" w:ascii="Times New Roman" w:hAnsi="Times New Roman" w:cs="Times New Roman"/>
                <w:color w:val="auto"/>
              </w:rPr>
              <w:t>七、城乡建设（</w:t>
            </w:r>
            <w:r>
              <w:rPr>
                <w:rStyle w:val="10"/>
                <w:rFonts w:eastAsia="宋体"/>
                <w:color w:val="auto"/>
              </w:rPr>
              <w:t>6</w:t>
            </w:r>
            <w:r>
              <w:rPr>
                <w:rStyle w:val="9"/>
                <w:rFonts w:hint="eastAsia" w:ascii="Times New Roman" w:hAnsi="Times New Roman" w:cs="Times New Roman"/>
                <w:color w:val="auto"/>
                <w:lang w:eastAsia="zh-CN"/>
              </w:rPr>
              <w:t>项</w:t>
            </w:r>
            <w:r>
              <w:rPr>
                <w:rStyle w:val="9"/>
                <w:rFonts w:hint="default" w:ascii="Times New Roman" w:hAnsi="Times New Roman" w:cs="Times New Roman"/>
                <w:color w:val="auto"/>
              </w:rPr>
              <w:t>）</w:t>
            </w:r>
          </w:p>
        </w:tc>
      </w:tr>
      <w:tr w14:paraId="1098C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624951B8">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95</w:t>
            </w:r>
          </w:p>
        </w:tc>
        <w:tc>
          <w:tcPr>
            <w:tcW w:w="13381" w:type="dxa"/>
            <w:shd w:val="clear" w:color="auto" w:fill="auto"/>
            <w:vAlign w:val="center"/>
          </w:tcPr>
          <w:p w14:paraId="3E4A3E3A">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负责编制镇国土空间规划、控制性详细规划和村庄规划并实施。</w:t>
            </w:r>
          </w:p>
        </w:tc>
      </w:tr>
      <w:tr w14:paraId="151119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0E43014F">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96</w:t>
            </w:r>
          </w:p>
        </w:tc>
        <w:tc>
          <w:tcPr>
            <w:tcW w:w="13381" w:type="dxa"/>
            <w:shd w:val="clear" w:color="auto" w:fill="auto"/>
            <w:vAlign w:val="center"/>
          </w:tcPr>
          <w:p w14:paraId="44D1C63E">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加强镇区管理，建设提升文化广场、农贸市场、汽车站，做好老街升级改造，打造乡镇集中居住社区。</w:t>
            </w:r>
          </w:p>
        </w:tc>
      </w:tr>
      <w:tr w14:paraId="4396B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24AAF5E2">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97</w:t>
            </w:r>
          </w:p>
        </w:tc>
        <w:tc>
          <w:tcPr>
            <w:tcW w:w="13381" w:type="dxa"/>
            <w:shd w:val="clear" w:color="auto" w:fill="auto"/>
            <w:vAlign w:val="center"/>
          </w:tcPr>
          <w:p w14:paraId="24F51470">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负责镇村道路、供排水一体化等基础设施项目的谋划、申报、组织实施，负责权限范围内的市政基础设施管护，开展乡道清洁、绿化管护等工作。</w:t>
            </w:r>
          </w:p>
        </w:tc>
      </w:tr>
      <w:tr w14:paraId="13A13B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269371EE">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98</w:t>
            </w:r>
          </w:p>
        </w:tc>
        <w:tc>
          <w:tcPr>
            <w:tcW w:w="13381" w:type="dxa"/>
            <w:shd w:val="clear" w:color="auto" w:fill="auto"/>
            <w:vAlign w:val="center"/>
          </w:tcPr>
          <w:p w14:paraId="3AEF19C8">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做好生活垃圾分类的政策宣传，指导村做好生活垃圾分类的日常管理工作。</w:t>
            </w:r>
          </w:p>
        </w:tc>
      </w:tr>
      <w:tr w14:paraId="0C4211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1113E062">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99</w:t>
            </w:r>
          </w:p>
        </w:tc>
        <w:tc>
          <w:tcPr>
            <w:tcW w:w="13381" w:type="dxa"/>
            <w:shd w:val="clear" w:color="auto" w:fill="auto"/>
            <w:vAlign w:val="center"/>
          </w:tcPr>
          <w:p w14:paraId="7760FBB4">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负责各类卫片图斑的核查上报，做好农户私搭乱建违法图斑整改工作。</w:t>
            </w:r>
          </w:p>
        </w:tc>
      </w:tr>
      <w:tr w14:paraId="775581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4DC9CB64">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100</w:t>
            </w:r>
          </w:p>
        </w:tc>
        <w:tc>
          <w:tcPr>
            <w:tcW w:w="13381" w:type="dxa"/>
            <w:shd w:val="clear" w:color="auto" w:fill="auto"/>
            <w:vAlign w:val="center"/>
          </w:tcPr>
          <w:p w14:paraId="37FF0269">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负责农村宅基地、自建房建设的政策宣传和监管服务。</w:t>
            </w:r>
          </w:p>
        </w:tc>
      </w:tr>
      <w:tr w14:paraId="33BBE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54274EB6">
            <w:pPr>
              <w:widowControl/>
              <w:spacing w:line="320" w:lineRule="exact"/>
              <w:textAlignment w:val="center"/>
              <w:rPr>
                <w:rFonts w:ascii="Times New Roman" w:hAnsi="Times New Roman" w:eastAsia="宋体" w:cs="Times New Roman"/>
                <w:sz w:val="24"/>
              </w:rPr>
            </w:pPr>
            <w:r>
              <w:rPr>
                <w:rStyle w:val="9"/>
                <w:rFonts w:hint="default" w:ascii="Times New Roman" w:hAnsi="Times New Roman" w:cs="Times New Roman"/>
                <w:color w:val="auto"/>
              </w:rPr>
              <w:t>八、文化和旅游（</w:t>
            </w:r>
            <w:r>
              <w:rPr>
                <w:rStyle w:val="10"/>
                <w:rFonts w:eastAsia="宋体"/>
                <w:color w:val="auto"/>
              </w:rPr>
              <w:t>5</w:t>
            </w:r>
            <w:r>
              <w:rPr>
                <w:rStyle w:val="9"/>
                <w:rFonts w:hint="eastAsia" w:ascii="Times New Roman" w:hAnsi="Times New Roman" w:cs="Times New Roman"/>
                <w:color w:val="auto"/>
                <w:lang w:eastAsia="zh-CN"/>
              </w:rPr>
              <w:t>项</w:t>
            </w:r>
            <w:r>
              <w:rPr>
                <w:rStyle w:val="9"/>
                <w:rFonts w:hint="default" w:ascii="Times New Roman" w:hAnsi="Times New Roman" w:cs="Times New Roman"/>
                <w:color w:val="auto"/>
              </w:rPr>
              <w:t>）</w:t>
            </w:r>
          </w:p>
        </w:tc>
      </w:tr>
      <w:tr w14:paraId="46C626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5A493D37">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101</w:t>
            </w:r>
          </w:p>
        </w:tc>
        <w:tc>
          <w:tcPr>
            <w:tcW w:w="13381" w:type="dxa"/>
            <w:shd w:val="clear" w:color="auto" w:fill="auto"/>
            <w:vAlign w:val="center"/>
          </w:tcPr>
          <w:p w14:paraId="532FB8B3">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做好辖区文物普查登记和文物保护宣传工作，及时制止破坏文物行为并上报。</w:t>
            </w:r>
          </w:p>
        </w:tc>
      </w:tr>
      <w:tr w14:paraId="3180E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1AC55D36">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102</w:t>
            </w:r>
          </w:p>
        </w:tc>
        <w:tc>
          <w:tcPr>
            <w:tcW w:w="13381" w:type="dxa"/>
            <w:shd w:val="clear" w:color="auto" w:fill="auto"/>
            <w:vAlign w:val="center"/>
          </w:tcPr>
          <w:p w14:paraId="348D2ACE">
            <w:pPr>
              <w:widowControl/>
              <w:spacing w:line="320" w:lineRule="exact"/>
              <w:textAlignment w:val="center"/>
              <w:rPr>
                <w:rFonts w:ascii="Times New Roman" w:hAnsi="Times New Roman" w:eastAsia="宋体" w:cs="Times New Roman"/>
                <w:sz w:val="24"/>
              </w:rPr>
            </w:pPr>
            <w:r>
              <w:rPr>
                <w:rStyle w:val="11"/>
                <w:rFonts w:hint="default" w:ascii="Times New Roman" w:hAnsi="Times New Roman" w:cs="Times New Roman"/>
                <w:color w:val="auto"/>
              </w:rPr>
              <w:t>挖掘盐镇镇非物质文化遗产，发扬传承好九莲灯、划旱船、社火等非遗文化活动，加强乡土文化能人扶持。</w:t>
            </w:r>
          </w:p>
        </w:tc>
      </w:tr>
      <w:tr w14:paraId="44653F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43922A43">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103</w:t>
            </w:r>
          </w:p>
        </w:tc>
        <w:tc>
          <w:tcPr>
            <w:tcW w:w="13381" w:type="dxa"/>
            <w:shd w:val="clear" w:color="auto" w:fill="auto"/>
            <w:vAlign w:val="center"/>
          </w:tcPr>
          <w:p w14:paraId="65EE59B6">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推广全民阅读，做好农家书屋运营管理。</w:t>
            </w:r>
          </w:p>
        </w:tc>
      </w:tr>
      <w:tr w14:paraId="78EA8E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5C5E9631">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104</w:t>
            </w:r>
          </w:p>
        </w:tc>
        <w:tc>
          <w:tcPr>
            <w:tcW w:w="13381" w:type="dxa"/>
            <w:shd w:val="clear" w:color="auto" w:fill="auto"/>
            <w:vAlign w:val="center"/>
          </w:tcPr>
          <w:p w14:paraId="798873AB">
            <w:pPr>
              <w:widowControl/>
              <w:spacing w:line="320" w:lineRule="exact"/>
              <w:textAlignment w:val="center"/>
              <w:rPr>
                <w:rFonts w:ascii="Times New Roman" w:hAnsi="Times New Roman" w:eastAsia="宋体" w:cs="Times New Roman"/>
                <w:sz w:val="24"/>
              </w:rPr>
            </w:pPr>
            <w:r>
              <w:rPr>
                <w:rStyle w:val="12"/>
                <w:rFonts w:hint="default" w:ascii="Times New Roman" w:hAnsi="Times New Roman" w:cs="Times New Roman"/>
                <w:color w:val="auto"/>
              </w:rPr>
              <w:t>做好文化阵地建设管理，开展文化活动，丰富群众文化生活。</w:t>
            </w:r>
          </w:p>
        </w:tc>
      </w:tr>
      <w:tr w14:paraId="413701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5FDAB13D">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105</w:t>
            </w:r>
          </w:p>
        </w:tc>
        <w:tc>
          <w:tcPr>
            <w:tcW w:w="13381" w:type="dxa"/>
            <w:shd w:val="clear" w:color="auto" w:fill="auto"/>
            <w:vAlign w:val="center"/>
          </w:tcPr>
          <w:p w14:paraId="257B4BF0">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积极推动全民健身，做好全民健身体育设施的管理维护。</w:t>
            </w:r>
          </w:p>
        </w:tc>
      </w:tr>
      <w:tr w14:paraId="3023E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gridSpan w:val="2"/>
            <w:shd w:val="clear" w:color="auto" w:fill="auto"/>
            <w:noWrap/>
            <w:vAlign w:val="center"/>
          </w:tcPr>
          <w:p w14:paraId="0A1A1685">
            <w:pPr>
              <w:widowControl/>
              <w:spacing w:line="320" w:lineRule="exact"/>
              <w:textAlignment w:val="center"/>
              <w:rPr>
                <w:rFonts w:ascii="Times New Roman" w:hAnsi="Times New Roman" w:eastAsia="宋体" w:cs="Times New Roman"/>
                <w:sz w:val="24"/>
              </w:rPr>
            </w:pPr>
            <w:r>
              <w:rPr>
                <w:rStyle w:val="9"/>
                <w:rFonts w:hint="default" w:ascii="Times New Roman" w:hAnsi="Times New Roman" w:cs="Times New Roman"/>
                <w:color w:val="auto"/>
              </w:rPr>
              <w:t>九、综合政务（</w:t>
            </w:r>
            <w:r>
              <w:rPr>
                <w:rStyle w:val="10"/>
                <w:rFonts w:eastAsia="宋体"/>
                <w:color w:val="auto"/>
              </w:rPr>
              <w:t>9</w:t>
            </w:r>
            <w:r>
              <w:rPr>
                <w:rStyle w:val="9"/>
                <w:rFonts w:hint="eastAsia" w:ascii="Times New Roman" w:hAnsi="Times New Roman" w:cs="Times New Roman"/>
                <w:color w:val="auto"/>
                <w:lang w:eastAsia="zh-CN"/>
              </w:rPr>
              <w:t>项</w:t>
            </w:r>
            <w:r>
              <w:rPr>
                <w:rStyle w:val="9"/>
                <w:rFonts w:hint="default" w:ascii="Times New Roman" w:hAnsi="Times New Roman" w:cs="Times New Roman"/>
                <w:color w:val="auto"/>
              </w:rPr>
              <w:t>）</w:t>
            </w:r>
          </w:p>
        </w:tc>
      </w:tr>
      <w:tr w14:paraId="34602C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448C7E15">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106</w:t>
            </w:r>
          </w:p>
        </w:tc>
        <w:tc>
          <w:tcPr>
            <w:tcW w:w="13381" w:type="dxa"/>
            <w:shd w:val="clear" w:color="auto" w:fill="auto"/>
            <w:vAlign w:val="center"/>
          </w:tcPr>
          <w:p w14:paraId="520037E6">
            <w:pPr>
              <w:widowControl/>
              <w:spacing w:line="320" w:lineRule="exact"/>
              <w:textAlignment w:val="center"/>
              <w:rPr>
                <w:rFonts w:ascii="Times New Roman" w:hAnsi="Times New Roman" w:eastAsia="宋体" w:cs="Times New Roman"/>
                <w:sz w:val="24"/>
              </w:rPr>
            </w:pPr>
            <w:r>
              <w:rPr>
                <w:rStyle w:val="14"/>
                <w:rFonts w:hint="default" w:ascii="Times New Roman" w:hAnsi="Times New Roman" w:cs="Times New Roman"/>
                <w:color w:val="auto"/>
                <w:sz w:val="24"/>
                <w:szCs w:val="24"/>
              </w:rPr>
              <w:t>组织开展保密教育培训，完善保密制度，做好机要保密工作。</w:t>
            </w:r>
          </w:p>
        </w:tc>
      </w:tr>
      <w:tr w14:paraId="6D1BF9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4CDC04FE">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107</w:t>
            </w:r>
          </w:p>
        </w:tc>
        <w:tc>
          <w:tcPr>
            <w:tcW w:w="13381" w:type="dxa"/>
            <w:shd w:val="clear" w:color="auto" w:fill="auto"/>
            <w:vAlign w:val="center"/>
          </w:tcPr>
          <w:p w14:paraId="4C8C92BA">
            <w:pPr>
              <w:widowControl/>
              <w:spacing w:line="320" w:lineRule="exact"/>
              <w:textAlignment w:val="center"/>
              <w:rPr>
                <w:rFonts w:ascii="Times New Roman" w:hAnsi="Times New Roman" w:eastAsia="宋体" w:cs="Times New Roman"/>
                <w:sz w:val="24"/>
              </w:rPr>
            </w:pPr>
            <w:r>
              <w:rPr>
                <w:rStyle w:val="14"/>
                <w:rFonts w:hint="default" w:ascii="Times New Roman" w:hAnsi="Times New Roman" w:cs="Times New Roman"/>
                <w:color w:val="auto"/>
                <w:sz w:val="24"/>
                <w:szCs w:val="24"/>
              </w:rPr>
              <w:t>负责公文处理、会议筹备、信息宣传等工作。</w:t>
            </w:r>
          </w:p>
        </w:tc>
      </w:tr>
      <w:tr w14:paraId="53BA04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62EA2C62">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108</w:t>
            </w:r>
          </w:p>
        </w:tc>
        <w:tc>
          <w:tcPr>
            <w:tcW w:w="13381" w:type="dxa"/>
            <w:shd w:val="clear" w:color="auto" w:fill="auto"/>
            <w:vAlign w:val="center"/>
          </w:tcPr>
          <w:p w14:paraId="272CC5E0">
            <w:pPr>
              <w:widowControl/>
              <w:spacing w:line="320" w:lineRule="exact"/>
              <w:textAlignment w:val="center"/>
              <w:rPr>
                <w:rFonts w:ascii="Times New Roman" w:hAnsi="Times New Roman" w:eastAsia="宋体" w:cs="Times New Roman"/>
                <w:sz w:val="24"/>
              </w:rPr>
            </w:pPr>
            <w:r>
              <w:rPr>
                <w:rStyle w:val="14"/>
                <w:rFonts w:hint="default" w:ascii="Times New Roman" w:hAnsi="Times New Roman" w:cs="Times New Roman"/>
                <w:color w:val="auto"/>
                <w:sz w:val="24"/>
                <w:szCs w:val="24"/>
              </w:rPr>
              <w:t>负责政务信息公开，对依申请公开的信息依法办理答复。</w:t>
            </w:r>
          </w:p>
        </w:tc>
      </w:tr>
      <w:tr w14:paraId="2DD11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369171A9">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109</w:t>
            </w:r>
          </w:p>
        </w:tc>
        <w:tc>
          <w:tcPr>
            <w:tcW w:w="13381" w:type="dxa"/>
            <w:shd w:val="clear" w:color="auto" w:fill="auto"/>
            <w:vAlign w:val="center"/>
          </w:tcPr>
          <w:p w14:paraId="6436D8B7">
            <w:pPr>
              <w:widowControl/>
              <w:spacing w:line="320" w:lineRule="exact"/>
              <w:textAlignment w:val="center"/>
              <w:rPr>
                <w:rFonts w:ascii="Times New Roman" w:hAnsi="Times New Roman" w:eastAsia="宋体" w:cs="Times New Roman"/>
                <w:sz w:val="24"/>
              </w:rPr>
            </w:pPr>
            <w:r>
              <w:rPr>
                <w:rStyle w:val="14"/>
                <w:rFonts w:hint="default" w:ascii="Times New Roman" w:hAnsi="Times New Roman" w:cs="Times New Roman"/>
                <w:color w:val="auto"/>
                <w:sz w:val="24"/>
                <w:szCs w:val="24"/>
              </w:rPr>
              <w:t>做好财务管理、内部审计与监督工作。</w:t>
            </w:r>
          </w:p>
        </w:tc>
      </w:tr>
      <w:tr w14:paraId="6B2E5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61B2F2E8">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110</w:t>
            </w:r>
          </w:p>
        </w:tc>
        <w:tc>
          <w:tcPr>
            <w:tcW w:w="13381" w:type="dxa"/>
            <w:shd w:val="clear" w:color="auto" w:fill="auto"/>
            <w:vAlign w:val="center"/>
          </w:tcPr>
          <w:p w14:paraId="691671F0">
            <w:pPr>
              <w:widowControl/>
              <w:spacing w:line="320" w:lineRule="exact"/>
              <w:textAlignment w:val="center"/>
              <w:rPr>
                <w:rFonts w:ascii="Times New Roman" w:hAnsi="Times New Roman" w:eastAsia="宋体" w:cs="Times New Roman"/>
                <w:sz w:val="24"/>
              </w:rPr>
            </w:pPr>
            <w:r>
              <w:rPr>
                <w:rStyle w:val="14"/>
                <w:rFonts w:hint="default" w:ascii="Times New Roman" w:hAnsi="Times New Roman" w:cs="Times New Roman"/>
                <w:color w:val="auto"/>
                <w:sz w:val="24"/>
                <w:szCs w:val="24"/>
              </w:rPr>
              <w:t>负责机关日常运转，承担办公用品、印章管理等机关事务和后勤服务保障工作。</w:t>
            </w:r>
          </w:p>
        </w:tc>
      </w:tr>
      <w:tr w14:paraId="6E596E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662AC4DF">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111</w:t>
            </w:r>
          </w:p>
        </w:tc>
        <w:tc>
          <w:tcPr>
            <w:tcW w:w="13381" w:type="dxa"/>
            <w:shd w:val="clear" w:color="auto" w:fill="auto"/>
            <w:vAlign w:val="center"/>
          </w:tcPr>
          <w:p w14:paraId="5B5F9279">
            <w:pPr>
              <w:widowControl/>
              <w:spacing w:line="320" w:lineRule="exact"/>
              <w:textAlignment w:val="center"/>
              <w:rPr>
                <w:rFonts w:ascii="Times New Roman" w:hAnsi="Times New Roman" w:eastAsia="宋体" w:cs="Times New Roman"/>
                <w:sz w:val="24"/>
              </w:rPr>
            </w:pPr>
            <w:r>
              <w:rPr>
                <w:rStyle w:val="14"/>
                <w:rFonts w:hint="default" w:ascii="Times New Roman" w:hAnsi="Times New Roman" w:cs="Times New Roman"/>
                <w:color w:val="auto"/>
                <w:sz w:val="24"/>
                <w:szCs w:val="24"/>
              </w:rPr>
              <w:t>落实</w:t>
            </w:r>
            <w:r>
              <w:rPr>
                <w:rStyle w:val="15"/>
                <w:rFonts w:eastAsia="宋体"/>
                <w:color w:val="auto"/>
                <w:sz w:val="24"/>
                <w:szCs w:val="24"/>
              </w:rPr>
              <w:t>24</w:t>
            </w:r>
            <w:r>
              <w:rPr>
                <w:rStyle w:val="14"/>
                <w:rFonts w:hint="default" w:ascii="Times New Roman" w:hAnsi="Times New Roman" w:cs="Times New Roman"/>
                <w:color w:val="auto"/>
                <w:sz w:val="24"/>
                <w:szCs w:val="24"/>
              </w:rPr>
              <w:t>小时值班值守、请销假等工作制度，及时报送各类突发事件和重要紧急情况。</w:t>
            </w:r>
          </w:p>
        </w:tc>
      </w:tr>
      <w:tr w14:paraId="27BA18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2AFEFE85">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112</w:t>
            </w:r>
          </w:p>
        </w:tc>
        <w:tc>
          <w:tcPr>
            <w:tcW w:w="13381" w:type="dxa"/>
            <w:shd w:val="clear" w:color="auto" w:fill="auto"/>
            <w:vAlign w:val="center"/>
          </w:tcPr>
          <w:p w14:paraId="31B69B7C">
            <w:pPr>
              <w:widowControl/>
              <w:spacing w:line="320" w:lineRule="exact"/>
              <w:textAlignment w:val="center"/>
              <w:rPr>
                <w:rFonts w:ascii="Times New Roman" w:hAnsi="Times New Roman" w:eastAsia="宋体" w:cs="Times New Roman"/>
                <w:sz w:val="24"/>
              </w:rPr>
            </w:pPr>
            <w:r>
              <w:rPr>
                <w:rStyle w:val="14"/>
                <w:rFonts w:hint="default" w:ascii="Times New Roman" w:hAnsi="Times New Roman" w:cs="Times New Roman"/>
                <w:color w:val="auto"/>
                <w:sz w:val="24"/>
                <w:szCs w:val="24"/>
              </w:rPr>
              <w:t>负责档案收集、整理、归档，做好地方志、年鉴等资料收集、整理、上报工作。</w:t>
            </w:r>
          </w:p>
        </w:tc>
      </w:tr>
      <w:tr w14:paraId="41CBF7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500B2A30">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113</w:t>
            </w:r>
          </w:p>
        </w:tc>
        <w:tc>
          <w:tcPr>
            <w:tcW w:w="13381" w:type="dxa"/>
            <w:shd w:val="clear" w:color="auto" w:fill="auto"/>
            <w:vAlign w:val="center"/>
          </w:tcPr>
          <w:p w14:paraId="521AC805">
            <w:pPr>
              <w:widowControl/>
              <w:spacing w:line="320" w:lineRule="exact"/>
              <w:textAlignment w:val="center"/>
              <w:rPr>
                <w:rFonts w:ascii="Times New Roman" w:hAnsi="Times New Roman" w:eastAsia="宋体" w:cs="Times New Roman"/>
                <w:sz w:val="24"/>
              </w:rPr>
            </w:pPr>
            <w:r>
              <w:rPr>
                <w:rStyle w:val="14"/>
                <w:rFonts w:hint="default" w:ascii="Times New Roman" w:hAnsi="Times New Roman" w:cs="Times New Roman"/>
                <w:color w:val="auto"/>
                <w:sz w:val="24"/>
                <w:szCs w:val="24"/>
              </w:rPr>
              <w:t>负责1</w:t>
            </w:r>
            <w:r>
              <w:rPr>
                <w:rStyle w:val="15"/>
                <w:rFonts w:eastAsia="宋体"/>
                <w:color w:val="auto"/>
                <w:sz w:val="24"/>
                <w:szCs w:val="24"/>
              </w:rPr>
              <w:t>2345</w:t>
            </w:r>
            <w:r>
              <w:rPr>
                <w:rStyle w:val="14"/>
                <w:rFonts w:hint="default" w:ascii="Times New Roman" w:hAnsi="Times New Roman" w:cs="Times New Roman"/>
                <w:color w:val="auto"/>
                <w:sz w:val="24"/>
                <w:szCs w:val="24"/>
              </w:rPr>
              <w:t>政务服务便民热线受理平台转办事项的办理及反馈工作。</w:t>
            </w:r>
          </w:p>
        </w:tc>
      </w:tr>
      <w:tr w14:paraId="75D88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7" w:type="dxa"/>
            <w:shd w:val="clear" w:color="auto" w:fill="auto"/>
            <w:vAlign w:val="center"/>
          </w:tcPr>
          <w:p w14:paraId="4ECF324A">
            <w:pPr>
              <w:widowControl/>
              <w:spacing w:line="320" w:lineRule="exact"/>
              <w:jc w:val="center"/>
              <w:textAlignment w:val="center"/>
              <w:rPr>
                <w:rFonts w:ascii="Times New Roman" w:hAnsi="Times New Roman" w:eastAsia="宋体" w:cs="Times New Roman"/>
                <w:sz w:val="24"/>
              </w:rPr>
            </w:pPr>
            <w:r>
              <w:rPr>
                <w:rFonts w:ascii="Times New Roman" w:hAnsi="Times New Roman" w:eastAsia="宋体" w:cs="Times New Roman"/>
                <w:kern w:val="0"/>
                <w:sz w:val="24"/>
              </w:rPr>
              <w:t>114</w:t>
            </w:r>
          </w:p>
        </w:tc>
        <w:tc>
          <w:tcPr>
            <w:tcW w:w="13381" w:type="dxa"/>
            <w:shd w:val="clear" w:color="auto" w:fill="auto"/>
            <w:vAlign w:val="center"/>
          </w:tcPr>
          <w:p w14:paraId="03CAD8F2">
            <w:pPr>
              <w:widowControl/>
              <w:spacing w:line="320" w:lineRule="exact"/>
              <w:textAlignment w:val="center"/>
              <w:rPr>
                <w:rFonts w:ascii="Times New Roman" w:hAnsi="Times New Roman" w:eastAsia="宋体" w:cs="Times New Roman"/>
                <w:sz w:val="24"/>
              </w:rPr>
            </w:pPr>
            <w:r>
              <w:rPr>
                <w:rStyle w:val="14"/>
                <w:rFonts w:hint="default" w:ascii="Times New Roman" w:hAnsi="Times New Roman" w:cs="Times New Roman"/>
                <w:color w:val="auto"/>
                <w:sz w:val="24"/>
                <w:szCs w:val="24"/>
              </w:rPr>
              <w:t>负责政府采购管理，做好机关固定资产的新增、管理、接收与处置工作。</w:t>
            </w:r>
          </w:p>
        </w:tc>
      </w:tr>
    </w:tbl>
    <w:p w14:paraId="247008B5">
      <w:pPr>
        <w:jc w:val="center"/>
        <w:outlineLvl w:val="0"/>
        <w:rPr>
          <w:rFonts w:ascii="Times New Roman" w:hAnsi="Times New Roman" w:eastAsia="方正小标宋_GBK" w:cs="Times New Roman"/>
          <w:sz w:val="40"/>
          <w:szCs w:val="40"/>
        </w:rPr>
      </w:pPr>
      <w:bookmarkStart w:id="1" w:name="_Toc29699"/>
    </w:p>
    <w:p w14:paraId="3A15AA11">
      <w:pPr>
        <w:jc w:val="center"/>
        <w:outlineLvl w:val="0"/>
        <w:rPr>
          <w:rFonts w:ascii="Times New Roman" w:hAnsi="Times New Roman" w:eastAsia="方正小标宋_GBK" w:cs="Times New Roman"/>
          <w:sz w:val="40"/>
          <w:szCs w:val="40"/>
        </w:rPr>
      </w:pPr>
    </w:p>
    <w:p w14:paraId="339AC6C7">
      <w:pPr>
        <w:jc w:val="center"/>
        <w:outlineLvl w:val="0"/>
        <w:rPr>
          <w:rFonts w:ascii="Times New Roman" w:hAnsi="Times New Roman" w:eastAsia="方正小标宋_GBK" w:cs="Times New Roman"/>
          <w:sz w:val="40"/>
          <w:szCs w:val="40"/>
        </w:rPr>
      </w:pPr>
    </w:p>
    <w:p w14:paraId="73B6F8AF">
      <w:pPr>
        <w:jc w:val="center"/>
        <w:outlineLvl w:val="0"/>
        <w:rPr>
          <w:rFonts w:ascii="Times New Roman" w:hAnsi="Times New Roman" w:eastAsia="方正小标宋_GBK" w:cs="Times New Roman"/>
          <w:sz w:val="40"/>
          <w:szCs w:val="40"/>
        </w:rPr>
      </w:pPr>
    </w:p>
    <w:p w14:paraId="13D0A0BF">
      <w:pPr>
        <w:jc w:val="center"/>
        <w:outlineLvl w:val="0"/>
        <w:rPr>
          <w:rFonts w:ascii="Times New Roman" w:hAnsi="Times New Roman" w:eastAsia="方正小标宋_GBK" w:cs="Times New Roman"/>
          <w:sz w:val="40"/>
          <w:szCs w:val="40"/>
        </w:rPr>
      </w:pPr>
    </w:p>
    <w:p w14:paraId="12B3D9D5">
      <w:pPr>
        <w:jc w:val="center"/>
        <w:outlineLvl w:val="0"/>
        <w:rPr>
          <w:rFonts w:ascii="Times New Roman" w:hAnsi="Times New Roman" w:eastAsia="方正小标宋_GBK" w:cs="Times New Roman"/>
          <w:sz w:val="40"/>
          <w:szCs w:val="40"/>
        </w:rPr>
      </w:pPr>
    </w:p>
    <w:p w14:paraId="1AF9D6FB">
      <w:pPr>
        <w:spacing w:line="500" w:lineRule="exact"/>
        <w:jc w:val="center"/>
        <w:outlineLvl w:val="0"/>
        <w:rPr>
          <w:rFonts w:ascii="Times New Roman" w:hAnsi="Times New Roman" w:eastAsia="方正小标宋_GBK" w:cs="Times New Roman"/>
          <w:sz w:val="40"/>
          <w:szCs w:val="40"/>
        </w:rPr>
      </w:pPr>
    </w:p>
    <w:p w14:paraId="3FFBCFAF">
      <w:pPr>
        <w:spacing w:line="500" w:lineRule="exact"/>
        <w:jc w:val="center"/>
        <w:outlineLvl w:val="0"/>
        <w:rPr>
          <w:rFonts w:ascii="Times New Roman" w:hAnsi="Times New Roman" w:eastAsia="方正大标宋简体" w:cs="Times New Roman"/>
          <w:sz w:val="40"/>
          <w:szCs w:val="40"/>
        </w:rPr>
      </w:pPr>
      <w:r>
        <w:rPr>
          <w:rFonts w:ascii="Times New Roman" w:hAnsi="Times New Roman" w:eastAsia="方正大标宋简体" w:cs="Times New Roman"/>
          <w:sz w:val="40"/>
          <w:szCs w:val="40"/>
        </w:rPr>
        <w:t>盐镇镇配合履职事项清单</w:t>
      </w:r>
      <w:bookmarkEnd w:id="1"/>
    </w:p>
    <w:p w14:paraId="0C64A7F3">
      <w:pPr>
        <w:spacing w:line="500" w:lineRule="exact"/>
        <w:jc w:val="center"/>
        <w:outlineLvl w:val="0"/>
        <w:rPr>
          <w:rFonts w:ascii="Times New Roman" w:hAnsi="Times New Roman" w:eastAsia="方正小标宋_GBK" w:cs="Times New Roman"/>
          <w:sz w:val="40"/>
          <w:szCs w:val="40"/>
        </w:rPr>
      </w:pPr>
    </w:p>
    <w:tbl>
      <w:tblPr>
        <w:tblStyle w:val="6"/>
        <w:tblW w:w="141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0"/>
        <w:gridCol w:w="1196"/>
        <w:gridCol w:w="1845"/>
        <w:gridCol w:w="6271"/>
        <w:gridCol w:w="4093"/>
      </w:tblGrid>
      <w:tr w14:paraId="54FE6B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blHeader/>
          <w:jc w:val="center"/>
        </w:trPr>
        <w:tc>
          <w:tcPr>
            <w:tcW w:w="770" w:type="dxa"/>
            <w:shd w:val="clear" w:color="auto" w:fill="FFFFFF"/>
            <w:vAlign w:val="center"/>
          </w:tcPr>
          <w:p w14:paraId="3F81D853">
            <w:pPr>
              <w:widowControl/>
              <w:spacing w:line="320" w:lineRule="exact"/>
              <w:jc w:val="center"/>
              <w:rPr>
                <w:rFonts w:ascii="Times New Roman" w:hAnsi="Times New Roman" w:eastAsia="黑体" w:cs="Times New Roman"/>
                <w:color w:val="000000"/>
                <w:kern w:val="0"/>
                <w:sz w:val="24"/>
              </w:rPr>
            </w:pPr>
            <w:r>
              <w:rPr>
                <w:rFonts w:ascii="Times New Roman" w:hAnsi="黑体" w:eastAsia="黑体" w:cs="Times New Roman"/>
                <w:color w:val="000000"/>
                <w:kern w:val="0"/>
                <w:sz w:val="24"/>
              </w:rPr>
              <w:t>序号</w:t>
            </w:r>
          </w:p>
        </w:tc>
        <w:tc>
          <w:tcPr>
            <w:tcW w:w="1196" w:type="dxa"/>
            <w:shd w:val="clear" w:color="auto" w:fill="FFFFFF"/>
            <w:vAlign w:val="center"/>
          </w:tcPr>
          <w:p w14:paraId="49C364EA">
            <w:pPr>
              <w:widowControl/>
              <w:spacing w:line="320" w:lineRule="exact"/>
              <w:jc w:val="center"/>
              <w:rPr>
                <w:rFonts w:hint="eastAsia" w:ascii="Times New Roman" w:hAnsi="Times New Roman" w:eastAsia="黑体" w:cs="Times New Roman"/>
                <w:color w:val="000000"/>
                <w:kern w:val="0"/>
                <w:sz w:val="24"/>
                <w:lang w:eastAsia="zh-CN"/>
              </w:rPr>
            </w:pPr>
            <w:r>
              <w:rPr>
                <w:rFonts w:ascii="Times New Roman" w:hAnsi="黑体" w:eastAsia="黑体" w:cs="Times New Roman"/>
                <w:color w:val="000000"/>
                <w:kern w:val="0"/>
                <w:sz w:val="24"/>
              </w:rPr>
              <w:t>事项</w:t>
            </w:r>
            <w:r>
              <w:rPr>
                <w:rFonts w:hint="eastAsia" w:ascii="Times New Roman" w:hAnsi="黑体" w:eastAsia="黑体" w:cs="Times New Roman"/>
                <w:color w:val="000000"/>
                <w:kern w:val="0"/>
                <w:sz w:val="24"/>
                <w:lang w:eastAsia="zh-CN"/>
              </w:rPr>
              <w:t>名称</w:t>
            </w:r>
          </w:p>
        </w:tc>
        <w:tc>
          <w:tcPr>
            <w:tcW w:w="1845" w:type="dxa"/>
            <w:shd w:val="clear" w:color="auto" w:fill="FFFFFF"/>
            <w:vAlign w:val="center"/>
          </w:tcPr>
          <w:p w14:paraId="58C44CA6">
            <w:pPr>
              <w:widowControl/>
              <w:spacing w:line="320" w:lineRule="exact"/>
              <w:jc w:val="center"/>
              <w:rPr>
                <w:rFonts w:ascii="Times New Roman" w:hAnsi="Times New Roman" w:eastAsia="黑体" w:cs="Times New Roman"/>
                <w:color w:val="000000"/>
                <w:kern w:val="0"/>
                <w:sz w:val="24"/>
              </w:rPr>
            </w:pPr>
            <w:r>
              <w:rPr>
                <w:rFonts w:ascii="Times New Roman" w:hAnsi="黑体" w:eastAsia="黑体" w:cs="Times New Roman"/>
                <w:color w:val="000000"/>
                <w:kern w:val="0"/>
                <w:sz w:val="24"/>
              </w:rPr>
              <w:t>对应上级部门</w:t>
            </w:r>
          </w:p>
        </w:tc>
        <w:tc>
          <w:tcPr>
            <w:tcW w:w="6271" w:type="dxa"/>
            <w:shd w:val="clear" w:color="auto" w:fill="FFFFFF"/>
            <w:vAlign w:val="center"/>
          </w:tcPr>
          <w:p w14:paraId="0F49D368">
            <w:pPr>
              <w:widowControl/>
              <w:spacing w:line="320" w:lineRule="exact"/>
              <w:jc w:val="center"/>
              <w:rPr>
                <w:rFonts w:ascii="Times New Roman" w:hAnsi="Times New Roman" w:eastAsia="黑体" w:cs="Times New Roman"/>
                <w:color w:val="000000"/>
                <w:kern w:val="0"/>
                <w:sz w:val="24"/>
              </w:rPr>
            </w:pPr>
            <w:r>
              <w:rPr>
                <w:rFonts w:ascii="Times New Roman" w:hAnsi="黑体" w:eastAsia="黑体" w:cs="Times New Roman"/>
                <w:color w:val="000000"/>
                <w:kern w:val="0"/>
                <w:sz w:val="24"/>
              </w:rPr>
              <w:t>上级部门职责</w:t>
            </w:r>
          </w:p>
        </w:tc>
        <w:tc>
          <w:tcPr>
            <w:tcW w:w="4093" w:type="dxa"/>
            <w:shd w:val="clear" w:color="auto" w:fill="FFFFFF"/>
            <w:vAlign w:val="center"/>
          </w:tcPr>
          <w:p w14:paraId="4BEFF7BE">
            <w:pPr>
              <w:widowControl/>
              <w:spacing w:line="320" w:lineRule="exact"/>
              <w:jc w:val="center"/>
              <w:rPr>
                <w:rFonts w:ascii="Times New Roman" w:hAnsi="Times New Roman" w:eastAsia="黑体" w:cs="Times New Roman"/>
                <w:color w:val="000000"/>
                <w:kern w:val="0"/>
                <w:sz w:val="24"/>
              </w:rPr>
            </w:pPr>
            <w:r>
              <w:rPr>
                <w:rFonts w:ascii="Times New Roman" w:hAnsi="黑体" w:eastAsia="黑体" w:cs="Times New Roman"/>
                <w:color w:val="000000"/>
                <w:kern w:val="0"/>
                <w:sz w:val="24"/>
              </w:rPr>
              <w:t>乡镇配合职责</w:t>
            </w:r>
          </w:p>
        </w:tc>
      </w:tr>
      <w:tr w14:paraId="6A8ADA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5"/>
            <w:shd w:val="clear" w:color="auto" w:fill="FFFFFF"/>
            <w:vAlign w:val="center"/>
          </w:tcPr>
          <w:p w14:paraId="33770B28">
            <w:pPr>
              <w:spacing w:line="320" w:lineRule="exact"/>
              <w:jc w:val="left"/>
              <w:textAlignment w:val="center"/>
              <w:rPr>
                <w:rFonts w:ascii="Times New Roman" w:hAnsi="Times New Roman" w:eastAsia="黑体" w:cs="Times New Roman"/>
                <w:kern w:val="0"/>
                <w:sz w:val="24"/>
              </w:rPr>
            </w:pPr>
            <w:r>
              <w:rPr>
                <w:rFonts w:ascii="Times New Roman" w:hAnsi="Times New Roman" w:eastAsia="黑体" w:cs="Times New Roman"/>
                <w:kern w:val="0"/>
                <w:sz w:val="24"/>
              </w:rPr>
              <w:t>一、党的建设（3</w:t>
            </w:r>
            <w:r>
              <w:rPr>
                <w:rStyle w:val="9"/>
                <w:rFonts w:hint="eastAsia" w:ascii="Times New Roman" w:hAnsi="Times New Roman" w:cs="Times New Roman"/>
                <w:color w:val="auto"/>
                <w:lang w:eastAsia="zh-CN"/>
              </w:rPr>
              <w:t>项</w:t>
            </w:r>
            <w:r>
              <w:rPr>
                <w:rFonts w:ascii="Times New Roman" w:hAnsi="Times New Roman" w:eastAsia="黑体" w:cs="Times New Roman"/>
                <w:kern w:val="0"/>
                <w:sz w:val="24"/>
              </w:rPr>
              <w:t>）</w:t>
            </w:r>
          </w:p>
        </w:tc>
      </w:tr>
      <w:tr w14:paraId="2BA69B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38AD5A30">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w:t>
            </w:r>
          </w:p>
        </w:tc>
        <w:tc>
          <w:tcPr>
            <w:tcW w:w="1196" w:type="dxa"/>
            <w:shd w:val="clear" w:color="auto" w:fill="auto"/>
            <w:vAlign w:val="center"/>
          </w:tcPr>
          <w:p w14:paraId="424486B9">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caps/>
                <w:kern w:val="0"/>
                <w:sz w:val="24"/>
              </w:rPr>
              <w:t>“</w:t>
            </w:r>
            <w:r>
              <w:rPr>
                <w:rFonts w:ascii="Times New Roman" w:hAnsi="Times New Roman" w:eastAsia="仿宋_GB2312" w:cs="Times New Roman"/>
                <w:kern w:val="0"/>
                <w:sz w:val="24"/>
              </w:rPr>
              <w:t>扫黄打非</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工作</w:t>
            </w:r>
          </w:p>
        </w:tc>
        <w:tc>
          <w:tcPr>
            <w:tcW w:w="1845" w:type="dxa"/>
            <w:shd w:val="clear" w:color="auto" w:fill="FFFFFF"/>
            <w:vAlign w:val="center"/>
          </w:tcPr>
          <w:p w14:paraId="60D5FF87">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县委宣传部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县委统一战线工作部（县民族宗教事务局）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县文化广电和旅游局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p>
        </w:tc>
        <w:tc>
          <w:tcPr>
            <w:tcW w:w="6271" w:type="dxa"/>
            <w:shd w:val="clear" w:color="auto" w:fill="FFFFFF"/>
            <w:vAlign w:val="center"/>
          </w:tcPr>
          <w:p w14:paraId="32241018">
            <w:pPr>
              <w:spacing w:line="320" w:lineRule="exact"/>
              <w:textAlignment w:val="center"/>
              <w:rPr>
                <w:rFonts w:ascii="Times New Roman" w:hAnsi="Times New Roman" w:eastAsia="仿宋_GB2312" w:cs="Times New Roman"/>
                <w:kern w:val="0"/>
                <w:sz w:val="24"/>
              </w:rPr>
            </w:pPr>
            <w:r>
              <w:rPr>
                <w:rFonts w:ascii="Times New Roman" w:hAnsi="Times New Roman" w:eastAsia="仿宋_GB2312" w:cs="Times New Roman"/>
                <w:b/>
                <w:kern w:val="0"/>
                <w:sz w:val="24"/>
              </w:rPr>
              <w:t>县委宣传部：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拟</w:t>
            </w:r>
            <w:r>
              <w:rPr>
                <w:rFonts w:hint="eastAsia" w:ascii="Times New Roman" w:hAnsi="Times New Roman" w:eastAsia="仿宋_GB2312" w:cs="Times New Roman"/>
                <w:kern w:val="0"/>
                <w:sz w:val="24"/>
                <w:lang w:eastAsia="zh-CN"/>
              </w:rPr>
              <w:t>定</w:t>
            </w:r>
            <w:r>
              <w:rPr>
                <w:rFonts w:ascii="Times New Roman" w:hAnsi="Times New Roman" w:eastAsia="仿宋_GB2312" w:cs="Times New Roman"/>
                <w:kern w:val="0"/>
                <w:sz w:val="24"/>
              </w:rPr>
              <w:t>全县</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扫黄打非</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 xml:space="preserve">行动方案并组织实施； </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组织指导协调</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扫黄打非</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工作；</w:t>
            </w:r>
          </w:p>
          <w:p w14:paraId="2B52DC21">
            <w:pPr>
              <w:spacing w:line="320" w:lineRule="exac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3. 组织协调查处非法和违禁出版传播活动大案要案、印刷</w:t>
            </w:r>
            <w:r>
              <w:rPr>
                <w:rFonts w:ascii="Times New Roman" w:hAnsi="Times New Roman" w:eastAsia="仿宋_GB2312" w:cs="Times New Roman"/>
                <w:spacing w:val="-6"/>
                <w:kern w:val="0"/>
                <w:sz w:val="24"/>
              </w:rPr>
              <w:t>发行和著作权领域重大违法违规行为、重大违法新闻活动等。</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县委统一战线工作部（县民族宗教事务局）：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负责加强宗教类出版物的监管，协同有关部门查处盗版、盗印民族宗教非法出版物行为，协助做好非法宗教出版物的审读鉴定工作。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县文化广电和旅游局：</w:t>
            </w:r>
            <w:r>
              <w:rPr>
                <w:rFonts w:ascii="Times New Roman" w:hAnsi="Times New Roman" w:eastAsia="仿宋_GB2312" w:cs="Times New Roman"/>
                <w:kern w:val="0"/>
                <w:sz w:val="24"/>
              </w:rPr>
              <w:br w:type="textWrapping"/>
            </w:r>
            <w:r>
              <w:rPr>
                <w:rFonts w:hint="eastAsia" w:ascii="Times New Roman" w:hAnsi="Times New Roman" w:eastAsia="仿宋_GB2312" w:cs="Times New Roman"/>
                <w:kern w:val="0"/>
                <w:sz w:val="24"/>
                <w:lang w:val="en-US" w:eastAsia="zh-CN"/>
              </w:rPr>
              <w:t xml:space="preserve">1. </w:t>
            </w:r>
            <w:r>
              <w:rPr>
                <w:rFonts w:ascii="Times New Roman" w:hAnsi="Times New Roman" w:eastAsia="仿宋_GB2312" w:cs="Times New Roman"/>
                <w:kern w:val="0"/>
                <w:sz w:val="24"/>
              </w:rPr>
              <w:t>对文化市场及</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扫黄打非</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重点部位进行巡查；</w:t>
            </w:r>
          </w:p>
          <w:p w14:paraId="332AE1CA">
            <w:pPr>
              <w:spacing w:line="320" w:lineRule="exact"/>
              <w:textAlignment w:val="center"/>
              <w:rPr>
                <w:rFonts w:ascii="Times New Roman" w:hAnsi="Times New Roman" w:eastAsia="仿宋_GB2312" w:cs="Times New Roman"/>
                <w:sz w:val="24"/>
              </w:rPr>
            </w:pPr>
            <w:r>
              <w:rPr>
                <w:rFonts w:hint="eastAsia" w:ascii="Times New Roman" w:hAnsi="Times New Roman" w:eastAsia="仿宋_GB2312" w:cs="Times New Roman"/>
                <w:kern w:val="0"/>
                <w:sz w:val="24"/>
                <w:lang w:val="en-US" w:eastAsia="zh-CN"/>
              </w:rPr>
              <w:t xml:space="preserve">2. </w:t>
            </w:r>
            <w:r>
              <w:rPr>
                <w:rFonts w:ascii="Times New Roman" w:hAnsi="Times New Roman" w:eastAsia="仿宋_GB2312" w:cs="Times New Roman"/>
                <w:kern w:val="0"/>
                <w:sz w:val="24"/>
              </w:rPr>
              <w:t>查处非法或违禁图书、报刊、光盘及印刷品、宣传品的销售传播。</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查处非法或违禁出版物的编辑、制作、印刷、仓储窝点。</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依法查处出版物和文化娱乐市场中无营业执照经营和超范围经营的行为，协助有关行政管理部门查处各类非法出版活动。</w:t>
            </w:r>
          </w:p>
        </w:tc>
        <w:tc>
          <w:tcPr>
            <w:tcW w:w="4093" w:type="dxa"/>
            <w:shd w:val="clear" w:color="auto" w:fill="FFFFFF"/>
            <w:vAlign w:val="center"/>
          </w:tcPr>
          <w:p w14:paraId="1F014D40">
            <w:pPr>
              <w:spacing w:line="320" w:lineRule="exact"/>
              <w:textAlignment w:val="center"/>
              <w:rPr>
                <w:rFonts w:hint="eastAsia" w:ascii="Times New Roman" w:hAnsi="Times New Roman" w:eastAsia="仿宋_GB2312" w:cs="Times New Roman"/>
                <w:sz w:val="24"/>
                <w:lang w:eastAsia="zh-CN"/>
              </w:rPr>
            </w:pPr>
            <w:r>
              <w:rPr>
                <w:rFonts w:ascii="Times New Roman" w:hAnsi="Times New Roman" w:eastAsia="仿宋_GB2312" w:cs="Times New Roman"/>
                <w:kern w:val="0"/>
                <w:sz w:val="24"/>
              </w:rPr>
              <w:t>1. 做好辖区</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扫黄打非</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相关政策法规的学习、宣传、培训以及信息沟通等工作；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对辖区内文化市场及经营单位开展日常巡查，及时发现、上报</w:t>
            </w:r>
            <w:r>
              <w:rPr>
                <w:rFonts w:hint="eastAsia" w:ascii="Times New Roman" w:hAnsi="Times New Roman" w:eastAsia="仿宋_GB2312" w:cs="Times New Roman"/>
                <w:kern w:val="0"/>
                <w:sz w:val="24"/>
                <w:lang w:eastAsia="zh-CN"/>
              </w:rPr>
              <w:t>问题线索</w:t>
            </w:r>
            <w:r>
              <w:rPr>
                <w:rFonts w:ascii="Times New Roman" w:hAnsi="Times New Roman" w:eastAsia="仿宋_GB2312"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配合查处非法或违禁图书、报刊、光盘以及印刷品、宣传品的销售传播</w:t>
            </w:r>
            <w:r>
              <w:rPr>
                <w:rFonts w:hint="eastAsia" w:ascii="Times New Roman" w:hAnsi="Times New Roman" w:eastAsia="仿宋_GB2312" w:cs="Times New Roman"/>
                <w:kern w:val="0"/>
                <w:sz w:val="24"/>
                <w:lang w:eastAsia="zh-CN"/>
              </w:rPr>
              <w:t>。</w:t>
            </w:r>
          </w:p>
        </w:tc>
      </w:tr>
      <w:tr w14:paraId="4BE98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95" w:hRule="atLeast"/>
          <w:jc w:val="center"/>
        </w:trPr>
        <w:tc>
          <w:tcPr>
            <w:tcW w:w="770" w:type="dxa"/>
            <w:shd w:val="clear" w:color="auto" w:fill="auto"/>
            <w:vAlign w:val="center"/>
          </w:tcPr>
          <w:p w14:paraId="406CDFCE">
            <w:pPr>
              <w:spacing w:line="34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2</w:t>
            </w:r>
          </w:p>
        </w:tc>
        <w:tc>
          <w:tcPr>
            <w:tcW w:w="1196" w:type="dxa"/>
            <w:shd w:val="clear" w:color="auto" w:fill="auto"/>
            <w:vAlign w:val="center"/>
          </w:tcPr>
          <w:p w14:paraId="602D61B9">
            <w:pPr>
              <w:spacing w:line="34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民族宗教事务管理工作</w:t>
            </w:r>
          </w:p>
        </w:tc>
        <w:tc>
          <w:tcPr>
            <w:tcW w:w="1845" w:type="dxa"/>
            <w:shd w:val="clear" w:color="auto" w:fill="auto"/>
            <w:vAlign w:val="center"/>
          </w:tcPr>
          <w:p w14:paraId="4DC0A4EB">
            <w:pPr>
              <w:spacing w:line="34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县委统一战线工作部（县民族宗教事务局）</w:t>
            </w:r>
          </w:p>
        </w:tc>
        <w:tc>
          <w:tcPr>
            <w:tcW w:w="6271" w:type="dxa"/>
            <w:shd w:val="clear" w:color="auto" w:fill="auto"/>
            <w:vAlign w:val="center"/>
          </w:tcPr>
          <w:p w14:paraId="498DC325">
            <w:pPr>
              <w:spacing w:line="34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指导乡镇（街道）对符合条件的临时活动地点的活动进行监管；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对涉及国家利益和社会公共利益的宗教事务进行行政管理，对宗教活动场所管理组织成员进行备案；</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指导处理宗教场所突发情况。</w:t>
            </w:r>
          </w:p>
        </w:tc>
        <w:tc>
          <w:tcPr>
            <w:tcW w:w="4093" w:type="dxa"/>
            <w:shd w:val="clear" w:color="auto" w:fill="auto"/>
            <w:vAlign w:val="center"/>
          </w:tcPr>
          <w:p w14:paraId="1A472B43">
            <w:pPr>
              <w:spacing w:line="34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宣传党的民族宗教理论和方针政策；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做好辖区宗教场所日常监管，及时发现、制止未批先建、批小建大、违法占地等违法违规行为，并报告上级主管部门；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加强宗教人员管理，化解宗教因素矛盾纠纷</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动态排查非法宗教人员，发现苗头性问题及时上报</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配合有关部门做好大型宗教活动管理，做好秩序维护、突发事件处置等工作</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协助上级部门查处非法宗教活动，防范极端宗教思想渗透。</w:t>
            </w:r>
          </w:p>
        </w:tc>
      </w:tr>
      <w:tr w14:paraId="17DA8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5" w:hRule="atLeast"/>
          <w:jc w:val="center"/>
        </w:trPr>
        <w:tc>
          <w:tcPr>
            <w:tcW w:w="770" w:type="dxa"/>
            <w:shd w:val="clear" w:color="auto" w:fill="FFFFFF"/>
            <w:vAlign w:val="center"/>
          </w:tcPr>
          <w:p w14:paraId="3602F01E">
            <w:pPr>
              <w:spacing w:line="34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3</w:t>
            </w:r>
          </w:p>
        </w:tc>
        <w:tc>
          <w:tcPr>
            <w:tcW w:w="1196" w:type="dxa"/>
            <w:shd w:val="clear" w:color="auto" w:fill="auto"/>
            <w:vAlign w:val="center"/>
          </w:tcPr>
          <w:p w14:paraId="45DED72E">
            <w:pPr>
              <w:spacing w:line="34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基层商会组织建设</w:t>
            </w:r>
          </w:p>
        </w:tc>
        <w:tc>
          <w:tcPr>
            <w:tcW w:w="1845" w:type="dxa"/>
            <w:shd w:val="clear" w:color="auto" w:fill="FFFFFF"/>
            <w:vAlign w:val="center"/>
          </w:tcPr>
          <w:p w14:paraId="4A91C2C5">
            <w:pPr>
              <w:spacing w:line="34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县工商业联合会‌</w:t>
            </w:r>
          </w:p>
        </w:tc>
        <w:tc>
          <w:tcPr>
            <w:tcW w:w="6271" w:type="dxa"/>
            <w:shd w:val="clear" w:color="auto" w:fill="FFFFFF"/>
            <w:vAlign w:val="center"/>
          </w:tcPr>
          <w:p w14:paraId="08432D6B">
            <w:pPr>
              <w:spacing w:line="34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负责指导乡镇（街道）商会登记注册工作，引导乡镇（街道）商会发挥职能作用。</w:t>
            </w:r>
          </w:p>
        </w:tc>
        <w:tc>
          <w:tcPr>
            <w:tcW w:w="4093" w:type="dxa"/>
            <w:shd w:val="clear" w:color="auto" w:fill="FFFFFF"/>
            <w:vAlign w:val="center"/>
          </w:tcPr>
          <w:p w14:paraId="16CA5D20">
            <w:pPr>
              <w:spacing w:line="34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加大商会发展</w:t>
            </w:r>
            <w:r>
              <w:rPr>
                <w:rFonts w:hint="eastAsia" w:ascii="Times New Roman" w:hAnsi="Times New Roman" w:eastAsia="仿宋_GB2312" w:cs="Times New Roman"/>
                <w:kern w:val="0"/>
                <w:sz w:val="24"/>
              </w:rPr>
              <w:t>支持</w:t>
            </w:r>
            <w:r>
              <w:rPr>
                <w:rFonts w:ascii="Times New Roman" w:hAnsi="Times New Roman" w:eastAsia="仿宋_GB2312" w:cs="Times New Roman"/>
                <w:kern w:val="0"/>
                <w:sz w:val="24"/>
              </w:rPr>
              <w:t>力度，配合推进乡镇商会登记注册、党组织建设工作，按照规定推进换届工作；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配合对商会会员开展思想引导、教育培训等，促进商会在党的统战工作和经济工作中发挥作用。</w:t>
            </w:r>
          </w:p>
        </w:tc>
      </w:tr>
      <w:tr w14:paraId="7C5897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5"/>
            <w:shd w:val="clear" w:color="auto" w:fill="FFFFFF"/>
            <w:vAlign w:val="center"/>
          </w:tcPr>
          <w:p w14:paraId="30DAB252">
            <w:pPr>
              <w:spacing w:line="320" w:lineRule="exact"/>
              <w:textAlignment w:val="center"/>
              <w:rPr>
                <w:rFonts w:ascii="Times New Roman" w:hAnsi="Times New Roman" w:eastAsia="黑体" w:cs="Times New Roman"/>
                <w:sz w:val="24"/>
              </w:rPr>
            </w:pPr>
            <w:r>
              <w:rPr>
                <w:rFonts w:ascii="Times New Roman" w:hAnsi="Times New Roman" w:eastAsia="黑体" w:cs="Times New Roman"/>
                <w:kern w:val="0"/>
                <w:sz w:val="24"/>
              </w:rPr>
              <w:t>二、经济发展（16</w:t>
            </w:r>
            <w:r>
              <w:rPr>
                <w:rStyle w:val="9"/>
                <w:rFonts w:hint="eastAsia" w:ascii="Times New Roman" w:hAnsi="Times New Roman" w:cs="Times New Roman"/>
                <w:color w:val="auto"/>
                <w:lang w:eastAsia="zh-CN"/>
              </w:rPr>
              <w:t>项</w:t>
            </w:r>
            <w:r>
              <w:rPr>
                <w:rFonts w:ascii="Times New Roman" w:hAnsi="Times New Roman" w:eastAsia="黑体" w:cs="Times New Roman"/>
                <w:kern w:val="0"/>
                <w:sz w:val="24"/>
              </w:rPr>
              <w:t>）</w:t>
            </w:r>
          </w:p>
        </w:tc>
      </w:tr>
      <w:tr w14:paraId="23276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229BE1ED">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4</w:t>
            </w:r>
          </w:p>
        </w:tc>
        <w:tc>
          <w:tcPr>
            <w:tcW w:w="1196" w:type="dxa"/>
            <w:shd w:val="clear" w:color="auto" w:fill="auto"/>
            <w:vAlign w:val="center"/>
          </w:tcPr>
          <w:p w14:paraId="35384877">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农村金融服务工作</w:t>
            </w:r>
          </w:p>
        </w:tc>
        <w:tc>
          <w:tcPr>
            <w:tcW w:w="1845" w:type="dxa"/>
            <w:shd w:val="clear" w:color="auto" w:fill="FFFFFF"/>
            <w:vAlign w:val="center"/>
          </w:tcPr>
          <w:p w14:paraId="559C481C">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县政府办公室</w:t>
            </w:r>
          </w:p>
        </w:tc>
        <w:tc>
          <w:tcPr>
            <w:tcW w:w="6271" w:type="dxa"/>
            <w:shd w:val="clear" w:color="auto" w:fill="FFFFFF"/>
            <w:vAlign w:val="center"/>
          </w:tcPr>
          <w:p w14:paraId="36F34661">
            <w:pPr>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负责农村金融工作，做好小额信贷政策宣传和审核工作，督促、协调相关单位落实好小额信贷政策工作，助力乡村振兴。</w:t>
            </w:r>
          </w:p>
        </w:tc>
        <w:tc>
          <w:tcPr>
            <w:tcW w:w="4093" w:type="dxa"/>
            <w:shd w:val="clear" w:color="auto" w:fill="FFFFFF"/>
            <w:vAlign w:val="center"/>
          </w:tcPr>
          <w:p w14:paraId="76120D28">
            <w:pPr>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做好农村小额信贷项目申报、初审；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配合做好信用村信用户建设、农村经营主体融资等农村金融工作。</w:t>
            </w:r>
          </w:p>
        </w:tc>
      </w:tr>
      <w:tr w14:paraId="1E8ED1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0DB5623B">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5</w:t>
            </w:r>
          </w:p>
        </w:tc>
        <w:tc>
          <w:tcPr>
            <w:tcW w:w="1196" w:type="dxa"/>
            <w:shd w:val="clear" w:color="auto" w:fill="auto"/>
            <w:vAlign w:val="center"/>
          </w:tcPr>
          <w:p w14:paraId="69D577C8">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小微企业融资贷款</w:t>
            </w:r>
          </w:p>
        </w:tc>
        <w:tc>
          <w:tcPr>
            <w:tcW w:w="1845" w:type="dxa"/>
            <w:shd w:val="clear" w:color="auto" w:fill="FFFFFF"/>
            <w:vAlign w:val="center"/>
          </w:tcPr>
          <w:p w14:paraId="587FD4B6">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县发展和改革委员会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国家金融监督管理总局宜阳监管支局</w:t>
            </w:r>
          </w:p>
        </w:tc>
        <w:tc>
          <w:tcPr>
            <w:tcW w:w="6271" w:type="dxa"/>
            <w:shd w:val="clear" w:color="auto" w:fill="FFFFFF"/>
            <w:vAlign w:val="center"/>
          </w:tcPr>
          <w:p w14:paraId="33AF3D81">
            <w:pPr>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b/>
                <w:kern w:val="0"/>
                <w:sz w:val="24"/>
              </w:rPr>
              <w:t>县发展和改革委员会：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负责小微企业融资贷款整体统筹协调，做好政策培训、统计调度、通报督促和督导评估。</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国家金融监督管理总局宜阳监管支局：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对符合条件的企业进行实地走访；</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w:t>
            </w:r>
            <w:r>
              <w:rPr>
                <w:rFonts w:ascii="Times New Roman" w:hAnsi="Times New Roman" w:eastAsia="仿宋_GB2312" w:cs="Times New Roman"/>
                <w:spacing w:val="-6"/>
                <w:kern w:val="0"/>
                <w:sz w:val="24"/>
              </w:rPr>
              <w:t>对符合条件</w:t>
            </w:r>
            <w:r>
              <w:rPr>
                <w:rFonts w:hint="eastAsia" w:ascii="Times New Roman" w:hAnsi="Times New Roman" w:eastAsia="仿宋_GB2312" w:cs="Times New Roman"/>
                <w:spacing w:val="-6"/>
                <w:kern w:val="0"/>
                <w:sz w:val="24"/>
                <w:lang w:eastAsia="zh-CN"/>
              </w:rPr>
              <w:t>的</w:t>
            </w:r>
            <w:r>
              <w:rPr>
                <w:rFonts w:ascii="Times New Roman" w:hAnsi="Times New Roman" w:eastAsia="仿宋_GB2312" w:cs="Times New Roman"/>
                <w:spacing w:val="-6"/>
                <w:kern w:val="0"/>
                <w:sz w:val="24"/>
              </w:rPr>
              <w:t>企业融资需求进行申报、授信及放贷工作</w:t>
            </w:r>
            <w:r>
              <w:rPr>
                <w:rFonts w:ascii="Times New Roman" w:hAnsi="Times New Roman" w:eastAsia="仿宋_GB2312" w:cs="Times New Roman"/>
                <w:kern w:val="0"/>
                <w:sz w:val="24"/>
              </w:rPr>
              <w:t>。</w:t>
            </w:r>
          </w:p>
        </w:tc>
        <w:tc>
          <w:tcPr>
            <w:tcW w:w="4093" w:type="dxa"/>
            <w:shd w:val="clear" w:color="auto" w:fill="FFFFFF"/>
            <w:vAlign w:val="center"/>
          </w:tcPr>
          <w:p w14:paraId="7BA68684">
            <w:pPr>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负责对辖区内经营主体融资需求进行摸排，收集相关信息资料；</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配合协调解决经营主体融资、经营、市场等方面的困难和问题；</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做好小微企业融资贷款政策宣传与解答。</w:t>
            </w:r>
          </w:p>
        </w:tc>
      </w:tr>
      <w:tr w14:paraId="08E452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5368748B">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6</w:t>
            </w:r>
          </w:p>
        </w:tc>
        <w:tc>
          <w:tcPr>
            <w:tcW w:w="1196" w:type="dxa"/>
            <w:shd w:val="clear" w:color="auto" w:fill="auto"/>
            <w:vAlign w:val="center"/>
          </w:tcPr>
          <w:p w14:paraId="125C9D79">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优化营商环境工作</w:t>
            </w:r>
          </w:p>
        </w:tc>
        <w:tc>
          <w:tcPr>
            <w:tcW w:w="1845" w:type="dxa"/>
            <w:shd w:val="clear" w:color="auto" w:fill="FFFFFF"/>
            <w:vAlign w:val="center"/>
          </w:tcPr>
          <w:p w14:paraId="03E48481">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县发展和改革委员会</w:t>
            </w:r>
          </w:p>
        </w:tc>
        <w:tc>
          <w:tcPr>
            <w:tcW w:w="6271" w:type="dxa"/>
            <w:shd w:val="clear" w:color="auto" w:fill="FFFFFF"/>
            <w:vAlign w:val="center"/>
          </w:tcPr>
          <w:p w14:paraId="68A7661D">
            <w:pPr>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指导、组织、协调、监督优化营商环境工作；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及时受理、调查处理或转办营商环境投诉举报案件。</w:t>
            </w:r>
          </w:p>
        </w:tc>
        <w:tc>
          <w:tcPr>
            <w:tcW w:w="4093" w:type="dxa"/>
            <w:shd w:val="clear" w:color="auto" w:fill="FFFFFF"/>
            <w:vAlign w:val="center"/>
          </w:tcPr>
          <w:p w14:paraId="70CB1259">
            <w:pPr>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配合做好营商环境评价评议及</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营商环境服务日</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配合做好营商环境企业走访、企业投诉处理及案件办理。</w:t>
            </w:r>
          </w:p>
        </w:tc>
      </w:tr>
      <w:tr w14:paraId="66A47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41368638">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7</w:t>
            </w:r>
          </w:p>
        </w:tc>
        <w:tc>
          <w:tcPr>
            <w:tcW w:w="1196" w:type="dxa"/>
            <w:shd w:val="clear" w:color="auto" w:fill="auto"/>
            <w:vAlign w:val="center"/>
          </w:tcPr>
          <w:p w14:paraId="3F6778E5">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信用体系建设工作</w:t>
            </w:r>
          </w:p>
        </w:tc>
        <w:tc>
          <w:tcPr>
            <w:tcW w:w="1845" w:type="dxa"/>
            <w:shd w:val="clear" w:color="auto" w:fill="FFFFFF"/>
            <w:vAlign w:val="center"/>
          </w:tcPr>
          <w:p w14:paraId="448C734D">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县发展和改革委员会</w:t>
            </w:r>
          </w:p>
        </w:tc>
        <w:tc>
          <w:tcPr>
            <w:tcW w:w="6271" w:type="dxa"/>
            <w:shd w:val="clear" w:color="auto" w:fill="FFFFFF"/>
            <w:vAlign w:val="center"/>
          </w:tcPr>
          <w:p w14:paraId="7C0D930E">
            <w:pPr>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依法依规归集报送公共信用信息；</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开展诚信宣传活动；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结合工作职能、业务领域范围，积极探索研究</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信易+</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应用场景；</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指导行业主管部门通过提示约谈、信用承诺、联合惩戒等措施，提升严重失信主体治理成效。</w:t>
            </w:r>
          </w:p>
        </w:tc>
        <w:tc>
          <w:tcPr>
            <w:tcW w:w="4093" w:type="dxa"/>
            <w:shd w:val="clear" w:color="auto" w:fill="FFFFFF"/>
            <w:vAlign w:val="center"/>
          </w:tcPr>
          <w:p w14:paraId="55FEDEA1">
            <w:pPr>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配合做好公共信用信息归集工作；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w:t>
            </w:r>
            <w:r>
              <w:rPr>
                <w:rFonts w:ascii="Times New Roman" w:hAnsi="Times New Roman" w:eastAsia="仿宋_GB2312" w:cs="Times New Roman"/>
                <w:spacing w:val="-8"/>
                <w:kern w:val="0"/>
                <w:sz w:val="24"/>
              </w:rPr>
              <w:t>配合开展诚信宣传活动；</w:t>
            </w:r>
            <w:r>
              <w:rPr>
                <w:rFonts w:ascii="Times New Roman" w:hAnsi="Times New Roman" w:eastAsia="仿宋_GB2312" w:cs="Times New Roman"/>
                <w:spacing w:val="-8"/>
                <w:kern w:val="0"/>
                <w:sz w:val="24"/>
              </w:rPr>
              <w:br w:type="textWrapping"/>
            </w:r>
            <w:r>
              <w:rPr>
                <w:rFonts w:ascii="Times New Roman" w:hAnsi="Times New Roman" w:eastAsia="仿宋_GB2312" w:cs="Times New Roman"/>
                <w:kern w:val="0"/>
                <w:sz w:val="24"/>
              </w:rPr>
              <w:t>3. 积极推动</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信易+</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场景的应用；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在县发展和改革委员会提供失信主体名单的基础上，配合做好严重失信主体专项治理工作。</w:t>
            </w:r>
          </w:p>
        </w:tc>
      </w:tr>
      <w:tr w14:paraId="142145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3FA3AB2D">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8</w:t>
            </w:r>
          </w:p>
        </w:tc>
        <w:tc>
          <w:tcPr>
            <w:tcW w:w="1196" w:type="dxa"/>
            <w:shd w:val="clear" w:color="auto" w:fill="auto"/>
            <w:vAlign w:val="center"/>
          </w:tcPr>
          <w:p w14:paraId="4471A7DD">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能源项目实施</w:t>
            </w:r>
          </w:p>
        </w:tc>
        <w:tc>
          <w:tcPr>
            <w:tcW w:w="1845" w:type="dxa"/>
            <w:shd w:val="clear" w:color="auto" w:fill="FFFFFF"/>
            <w:vAlign w:val="center"/>
          </w:tcPr>
          <w:p w14:paraId="58C26765">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县发展和改革委员会</w:t>
            </w:r>
          </w:p>
        </w:tc>
        <w:tc>
          <w:tcPr>
            <w:tcW w:w="6271" w:type="dxa"/>
            <w:shd w:val="clear" w:color="auto" w:fill="FFFFFF"/>
            <w:vAlign w:val="center"/>
          </w:tcPr>
          <w:p w14:paraId="24368446">
            <w:pPr>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编制能源规划实施方案；</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研究解决能源发展中的重大问题；</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统筹推进能源项目实施；</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加强项目后期监管。</w:t>
            </w:r>
          </w:p>
        </w:tc>
        <w:tc>
          <w:tcPr>
            <w:tcW w:w="4093" w:type="dxa"/>
            <w:shd w:val="clear" w:color="auto" w:fill="FFFFFF"/>
            <w:vAlign w:val="center"/>
          </w:tcPr>
          <w:p w14:paraId="7D7268F5">
            <w:pPr>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提供项目建设用地性质等基础信息；</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负责参与项目选址；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配合协调解决能源项目实施中的各种问题。</w:t>
            </w:r>
          </w:p>
        </w:tc>
      </w:tr>
      <w:tr w14:paraId="432BC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722E5CE2">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9</w:t>
            </w:r>
          </w:p>
        </w:tc>
        <w:tc>
          <w:tcPr>
            <w:tcW w:w="1196" w:type="dxa"/>
            <w:shd w:val="clear" w:color="auto" w:fill="auto"/>
            <w:vAlign w:val="center"/>
          </w:tcPr>
          <w:p w14:paraId="08771D9D">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创新主体、创新平台备案工作</w:t>
            </w:r>
          </w:p>
        </w:tc>
        <w:tc>
          <w:tcPr>
            <w:tcW w:w="1845" w:type="dxa"/>
            <w:shd w:val="clear" w:color="auto" w:fill="FFFFFF"/>
            <w:vAlign w:val="center"/>
          </w:tcPr>
          <w:p w14:paraId="76F2AD55">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县科学技术局</w:t>
            </w:r>
          </w:p>
        </w:tc>
        <w:tc>
          <w:tcPr>
            <w:tcW w:w="6271" w:type="dxa"/>
            <w:shd w:val="clear" w:color="auto" w:fill="FFFFFF"/>
            <w:vAlign w:val="center"/>
          </w:tcPr>
          <w:p w14:paraId="5269E759">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rPr>
              <w:t>负责</w:t>
            </w:r>
            <w:r>
              <w:rPr>
                <w:rFonts w:hint="eastAsia" w:ascii="Times New Roman" w:hAnsi="Times New Roman" w:eastAsia="仿宋_GB2312" w:cs="Times New Roman"/>
                <w:color w:val="000000"/>
                <w:kern w:val="0"/>
                <w:sz w:val="24"/>
              </w:rPr>
              <w:t>对企业申报“</w:t>
            </w:r>
            <w:r>
              <w:rPr>
                <w:rFonts w:ascii="Times New Roman" w:hAnsi="Times New Roman" w:eastAsia="仿宋_GB2312" w:cs="Times New Roman"/>
                <w:color w:val="000000"/>
                <w:kern w:val="0"/>
                <w:sz w:val="24"/>
              </w:rPr>
              <w:t>市级研发中心、省级工程技术研究中心、孵化器、新型研发机构、重点实验室等科技领域创新平台</w:t>
            </w:r>
            <w:r>
              <w:rPr>
                <w:rFonts w:hint="eastAsia" w:ascii="Times New Roman" w:hAnsi="Times New Roman" w:eastAsia="仿宋_GB2312" w:cs="Times New Roman"/>
                <w:color w:val="000000"/>
                <w:kern w:val="0"/>
                <w:sz w:val="24"/>
              </w:rPr>
              <w:t>”时提交</w:t>
            </w:r>
            <w:r>
              <w:rPr>
                <w:rFonts w:ascii="Times New Roman" w:hAnsi="Times New Roman" w:eastAsia="仿宋_GB2312" w:cs="Times New Roman"/>
                <w:color w:val="000000"/>
                <w:kern w:val="0"/>
                <w:sz w:val="24"/>
              </w:rPr>
              <w:t>的申报材料</w:t>
            </w:r>
            <w:r>
              <w:rPr>
                <w:rFonts w:hint="eastAsia" w:ascii="Times New Roman" w:hAnsi="Times New Roman" w:eastAsia="仿宋_GB2312" w:cs="Times New Roman"/>
                <w:color w:val="000000"/>
                <w:kern w:val="0"/>
                <w:sz w:val="24"/>
              </w:rPr>
              <w:t>进行</w:t>
            </w:r>
            <w:r>
              <w:rPr>
                <w:rFonts w:ascii="Times New Roman" w:hAnsi="Times New Roman" w:eastAsia="仿宋_GB2312" w:cs="Times New Roman"/>
                <w:color w:val="000000"/>
                <w:kern w:val="0"/>
                <w:sz w:val="24"/>
              </w:rPr>
              <w:t>初审、备案，对符合申报条件的上报市科学技术局。</w:t>
            </w:r>
          </w:p>
        </w:tc>
        <w:tc>
          <w:tcPr>
            <w:tcW w:w="4093" w:type="dxa"/>
            <w:shd w:val="clear" w:color="auto" w:fill="FFFFFF"/>
            <w:vAlign w:val="center"/>
          </w:tcPr>
          <w:p w14:paraId="41E13145">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宣传申报政策；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督促有申报意向的企业按时间节点提交申报资料；</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配合开展申报企业实地核查工作。</w:t>
            </w:r>
          </w:p>
        </w:tc>
      </w:tr>
      <w:tr w14:paraId="427944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1E3F3045">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10</w:t>
            </w:r>
          </w:p>
        </w:tc>
        <w:tc>
          <w:tcPr>
            <w:tcW w:w="1196" w:type="dxa"/>
            <w:shd w:val="clear" w:color="auto" w:fill="auto"/>
            <w:vAlign w:val="center"/>
          </w:tcPr>
          <w:p w14:paraId="0E9FAB09">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规上工业企业研发活动全覆盖、费用支出、高新技术产业增加值填报工作</w:t>
            </w:r>
          </w:p>
        </w:tc>
        <w:tc>
          <w:tcPr>
            <w:tcW w:w="1845" w:type="dxa"/>
            <w:shd w:val="clear" w:color="auto" w:fill="FFFFFF"/>
            <w:vAlign w:val="center"/>
          </w:tcPr>
          <w:p w14:paraId="5125E906">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县科学技术局</w:t>
            </w:r>
          </w:p>
        </w:tc>
        <w:tc>
          <w:tcPr>
            <w:tcW w:w="6271" w:type="dxa"/>
            <w:shd w:val="clear" w:color="auto" w:fill="FFFFFF"/>
            <w:vAlign w:val="center"/>
          </w:tcPr>
          <w:p w14:paraId="121CDBB1">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做好科技类研发活动政策宣传和指导，负责对网上申报资料</w:t>
            </w:r>
            <w:r>
              <w:rPr>
                <w:rFonts w:hint="eastAsia" w:ascii="Times New Roman" w:hAnsi="Times New Roman" w:eastAsia="仿宋_GB2312" w:cs="Times New Roman"/>
                <w:kern w:val="0"/>
                <w:sz w:val="24"/>
                <w:lang w:eastAsia="zh-CN"/>
              </w:rPr>
              <w:t>进行</w:t>
            </w:r>
            <w:r>
              <w:rPr>
                <w:rFonts w:ascii="Times New Roman" w:hAnsi="Times New Roman" w:eastAsia="仿宋_GB2312" w:cs="Times New Roman"/>
                <w:kern w:val="0"/>
                <w:sz w:val="24"/>
              </w:rPr>
              <w:t>初审</w:t>
            </w:r>
            <w:r>
              <w:rPr>
                <w:rFonts w:hint="eastAsia" w:ascii="Times New Roman" w:hAnsi="Times New Roman" w:eastAsia="仿宋_GB2312" w:cs="Times New Roman"/>
                <w:kern w:val="0"/>
                <w:sz w:val="24"/>
                <w:lang w:eastAsia="zh-CN"/>
              </w:rPr>
              <w:t>和</w:t>
            </w:r>
            <w:r>
              <w:rPr>
                <w:rFonts w:ascii="Times New Roman" w:hAnsi="Times New Roman" w:eastAsia="仿宋_GB2312" w:cs="Times New Roman"/>
                <w:kern w:val="0"/>
                <w:sz w:val="24"/>
              </w:rPr>
              <w:t>提交上报。</w:t>
            </w:r>
          </w:p>
        </w:tc>
        <w:tc>
          <w:tcPr>
            <w:tcW w:w="4093" w:type="dxa"/>
            <w:shd w:val="clear" w:color="auto" w:fill="FFFFFF"/>
            <w:vAlign w:val="center"/>
          </w:tcPr>
          <w:p w14:paraId="3AF3415F">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宣传填报政策；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督促辖区企业积极开展网上填报。</w:t>
            </w:r>
          </w:p>
        </w:tc>
      </w:tr>
      <w:tr w14:paraId="537EF8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46B23D7F">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11</w:t>
            </w:r>
          </w:p>
        </w:tc>
        <w:tc>
          <w:tcPr>
            <w:tcW w:w="1196" w:type="dxa"/>
            <w:shd w:val="clear" w:color="auto" w:fill="auto"/>
            <w:vAlign w:val="center"/>
          </w:tcPr>
          <w:p w14:paraId="179C8602">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消费品以旧换新</w:t>
            </w:r>
          </w:p>
        </w:tc>
        <w:tc>
          <w:tcPr>
            <w:tcW w:w="1845" w:type="dxa"/>
            <w:shd w:val="clear" w:color="auto" w:fill="FFFFFF"/>
            <w:vAlign w:val="center"/>
          </w:tcPr>
          <w:p w14:paraId="6047E52D">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rPr>
              <w:t>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县委宣传部</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县财政局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县税务局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县公安局  </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县市场监督管理局       </w:t>
            </w:r>
          </w:p>
        </w:tc>
        <w:tc>
          <w:tcPr>
            <w:tcW w:w="6271" w:type="dxa"/>
            <w:shd w:val="clear" w:color="auto" w:fill="FFFFFF"/>
            <w:vAlign w:val="center"/>
          </w:tcPr>
          <w:p w14:paraId="121EA26D">
            <w:pPr>
              <w:spacing w:line="320" w:lineRule="exact"/>
              <w:textAlignment w:val="center"/>
              <w:rPr>
                <w:rFonts w:ascii="Times New Roman" w:hAnsi="Times New Roman" w:eastAsia="仿宋_GB2312" w:cs="Times New Roman"/>
                <w:kern w:val="0"/>
                <w:sz w:val="24"/>
              </w:rPr>
            </w:pPr>
            <w:r>
              <w:rPr>
                <w:rFonts w:ascii="Times New Roman" w:hAnsi="Times New Roman" w:eastAsia="仿宋_GB2312" w:cs="Times New Roman"/>
                <w:b/>
                <w:kern w:val="0"/>
                <w:sz w:val="24"/>
              </w:rPr>
              <w:t>县工业信息化和商务局：</w:t>
            </w:r>
            <w:r>
              <w:rPr>
                <w:rFonts w:ascii="Times New Roman" w:hAnsi="Times New Roman" w:eastAsia="仿宋_GB2312" w:cs="Times New Roman"/>
                <w:b/>
                <w:kern w:val="0"/>
                <w:sz w:val="24"/>
              </w:rPr>
              <w:br w:type="textWrapping"/>
            </w:r>
            <w:r>
              <w:rPr>
                <w:rFonts w:ascii="Times New Roman" w:hAnsi="Times New Roman" w:eastAsia="仿宋_GB2312" w:cs="Times New Roman"/>
                <w:kern w:val="0"/>
                <w:sz w:val="24"/>
              </w:rPr>
              <w:t>1. 负责统筹全县消费品以旧换新工作，负责汽车、家电、数码产品、家装厨卫产品、电动自行车等领域以旧换新具体实施；</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负责县域内以旧换新活动及审核兑付等工作；</w:t>
            </w:r>
          </w:p>
          <w:p w14:paraId="6BAB5F5A">
            <w:pPr>
              <w:spacing w:line="320" w:lineRule="exac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 xml:space="preserve">3. 负责推动消费品以旧换新活动进村镇进社区。                          </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县委宣传部：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指导新闻媒体加大对消费品以旧换新的政策宣传。</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县财政局：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配合县工业信息化和商务局做好以旧换新补贴资金的申报工作。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县税务局：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配合核查活动期间产品发票信息。</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配合核查活动期间消费者行驶证、登记上牌、报废注销等信息；</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推进已登记的旧电动自行车注销登记和新电动自行车登记上牌工作；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配合开展报废机动车回收拆解专项整治行动；</w:t>
            </w:r>
          </w:p>
          <w:p w14:paraId="0E2211DA">
            <w:pPr>
              <w:spacing w:line="320" w:lineRule="exact"/>
              <w:textAlignment w:val="center"/>
              <w:rPr>
                <w:rFonts w:ascii="Times New Roman" w:hAnsi="Times New Roman" w:eastAsia="仿宋_GB2312" w:cs="Times New Roman"/>
                <w:sz w:val="24"/>
              </w:rPr>
            </w:pPr>
            <w:r>
              <w:rPr>
                <w:rFonts w:hint="eastAsia" w:ascii="Times New Roman" w:hAnsi="Times New Roman" w:eastAsia="仿宋_GB2312" w:cs="Times New Roman"/>
                <w:kern w:val="0"/>
                <w:sz w:val="24"/>
                <w:lang w:val="en-US" w:eastAsia="zh-CN"/>
              </w:rPr>
              <w:t xml:space="preserve">4. </w:t>
            </w:r>
            <w:r>
              <w:rPr>
                <w:rFonts w:ascii="Times New Roman" w:hAnsi="Times New Roman" w:eastAsia="仿宋_GB2312" w:cs="Times New Roman"/>
                <w:spacing w:val="-6"/>
                <w:kern w:val="0"/>
                <w:sz w:val="24"/>
              </w:rPr>
              <w:t>依法严厉打击刷单套现、骗取财政资金等违法犯罪行为。</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负责受理消费品以旧换新活动期间</w:t>
            </w:r>
            <w:r>
              <w:rPr>
                <w:rFonts w:hint="eastAsia" w:ascii="Times New Roman" w:hAnsi="Times New Roman" w:eastAsia="仿宋_GB2312" w:cs="Times New Roman"/>
                <w:kern w:val="0"/>
                <w:sz w:val="24"/>
              </w:rPr>
              <w:t>，由</w:t>
            </w:r>
            <w:r>
              <w:rPr>
                <w:rFonts w:ascii="Times New Roman" w:hAnsi="Times New Roman" w:eastAsia="仿宋_GB2312" w:cs="Times New Roman"/>
                <w:kern w:val="0"/>
                <w:sz w:val="24"/>
              </w:rPr>
              <w:t>商家的商品质量、虚假宣传、价格欺诈等原因引起的投诉；</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配合开展报废机动车回收拆解专项整治行动。</w:t>
            </w:r>
          </w:p>
        </w:tc>
        <w:tc>
          <w:tcPr>
            <w:tcW w:w="4093" w:type="dxa"/>
            <w:shd w:val="clear" w:color="auto" w:fill="FFFFFF"/>
            <w:vAlign w:val="center"/>
          </w:tcPr>
          <w:p w14:paraId="4F7CAA1A">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协助宣传以旧换新政策；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协助做好辖区内消费品以旧换新活动企业遴选工作；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协助以旧换新活动进村镇进社区和促消费工作。</w:t>
            </w:r>
          </w:p>
        </w:tc>
      </w:tr>
      <w:tr w14:paraId="16475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1F6CCC8B">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12</w:t>
            </w:r>
          </w:p>
        </w:tc>
        <w:tc>
          <w:tcPr>
            <w:tcW w:w="1196" w:type="dxa"/>
            <w:shd w:val="clear" w:color="auto" w:fill="auto"/>
            <w:vAlign w:val="center"/>
          </w:tcPr>
          <w:p w14:paraId="7DD1DDAF">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优质中小企业梯度培育</w:t>
            </w:r>
          </w:p>
        </w:tc>
        <w:tc>
          <w:tcPr>
            <w:tcW w:w="1845" w:type="dxa"/>
            <w:shd w:val="clear" w:color="auto" w:fill="FFFFFF"/>
            <w:vAlign w:val="center"/>
          </w:tcPr>
          <w:p w14:paraId="02CD7E0B">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县工业信息化和商务局</w:t>
            </w:r>
          </w:p>
        </w:tc>
        <w:tc>
          <w:tcPr>
            <w:tcW w:w="6271" w:type="dxa"/>
            <w:shd w:val="clear" w:color="auto" w:fill="FFFFFF"/>
            <w:vAlign w:val="center"/>
          </w:tcPr>
          <w:p w14:paraId="33185D3B">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加强优质中小企业梯度培育工作的指导，做好专精特新企业、智能工厂（车间）、中小企业数字化转型标杆、服务型制造示范企业（平台）、绿色工厂（园区）培育及推荐工作。</w:t>
            </w:r>
          </w:p>
        </w:tc>
        <w:tc>
          <w:tcPr>
            <w:tcW w:w="4093" w:type="dxa"/>
            <w:shd w:val="clear" w:color="auto" w:fill="FFFFFF"/>
            <w:vAlign w:val="center"/>
          </w:tcPr>
          <w:p w14:paraId="6BB06FEE">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 xml:space="preserve">1. 对优质中小企业梯度培育工作申报政策进行宣传；                                                 </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配合做好高质量创新主体及平台申报工作；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配合辖区管理范围内工业项目建设，按时上报三大改造情况，跟踪项目推进情况及项目投资情况。</w:t>
            </w:r>
          </w:p>
        </w:tc>
      </w:tr>
      <w:tr w14:paraId="41A9BF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70" w:type="dxa"/>
            <w:shd w:val="clear" w:color="auto" w:fill="FFFFFF"/>
            <w:vAlign w:val="center"/>
          </w:tcPr>
          <w:p w14:paraId="7902836C">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13</w:t>
            </w:r>
          </w:p>
        </w:tc>
        <w:tc>
          <w:tcPr>
            <w:tcW w:w="1196" w:type="dxa"/>
            <w:shd w:val="clear" w:color="auto" w:fill="auto"/>
            <w:vAlign w:val="center"/>
          </w:tcPr>
          <w:p w14:paraId="3E4C0E99">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电子商务工作</w:t>
            </w:r>
          </w:p>
        </w:tc>
        <w:tc>
          <w:tcPr>
            <w:tcW w:w="1845" w:type="dxa"/>
            <w:shd w:val="clear" w:color="auto" w:fill="FFFFFF"/>
            <w:vAlign w:val="center"/>
          </w:tcPr>
          <w:p w14:paraId="364CAFE5">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县工业信息化和商务局</w:t>
            </w:r>
          </w:p>
        </w:tc>
        <w:tc>
          <w:tcPr>
            <w:tcW w:w="6271" w:type="dxa"/>
            <w:shd w:val="clear" w:color="auto" w:fill="FFFFFF"/>
            <w:vAlign w:val="center"/>
          </w:tcPr>
          <w:p w14:paraId="4019B577">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拟定全县电子商务发展政策措施，拓展电子商务应用；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培育壮大县域电商主体，推进全县电商产业发展；</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推动电子商务公共服务平台建设运营，做好网上销售数据统计分析，促进特色产品线上销售；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做好</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宜阳不一样</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品牌运营工作。</w:t>
            </w:r>
          </w:p>
        </w:tc>
        <w:tc>
          <w:tcPr>
            <w:tcW w:w="4093" w:type="dxa"/>
            <w:shd w:val="clear" w:color="auto" w:fill="FFFFFF"/>
            <w:vAlign w:val="center"/>
          </w:tcPr>
          <w:p w14:paraId="00F4E7A0">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摸底调查辖区内电商企业及从业人员信息，筛选、组织辖区内相关企业、人员参加电商培训，并建立电商人才信息库；</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大力发展直播电商，推动辖区直播人才、团队建设，培育农村电商主体及带头人，推动传统企业转型升级；</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结合本地产业资源，打造特色产品电商供应链，并协调组织企业参加各类电商展销活动及直播带货活动，促进辖区内特色产品网上销售；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协助做好县</w:t>
            </w:r>
            <w:r>
              <w:rPr>
                <w:rFonts w:hint="eastAsia" w:ascii="Times New Roman" w:hAnsi="Times New Roman" w:eastAsia="仿宋_GB2312" w:cs="Times New Roman"/>
                <w:kern w:val="0"/>
                <w:sz w:val="24"/>
              </w:rPr>
              <w:t>、镇、</w:t>
            </w:r>
            <w:r>
              <w:rPr>
                <w:rFonts w:ascii="Times New Roman" w:hAnsi="Times New Roman" w:eastAsia="仿宋_GB2312" w:cs="Times New Roman"/>
                <w:kern w:val="0"/>
                <w:sz w:val="24"/>
              </w:rPr>
              <w:t>村三级电商公共服务体系和电商物流配送体系建设相关工作</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引导电商服务站、寄递物流站融合共建、服务共享；</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协助做好辖区内电商服务站点监督管理，发现问题及时整改并上报，确保站点高效运营。</w:t>
            </w:r>
          </w:p>
        </w:tc>
      </w:tr>
      <w:tr w14:paraId="4E14F9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770" w:type="dxa"/>
            <w:shd w:val="clear" w:color="auto" w:fill="FFFFFF"/>
            <w:vAlign w:val="center"/>
          </w:tcPr>
          <w:p w14:paraId="571F8C5F">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14</w:t>
            </w:r>
          </w:p>
        </w:tc>
        <w:tc>
          <w:tcPr>
            <w:tcW w:w="1196" w:type="dxa"/>
            <w:shd w:val="clear" w:color="auto" w:fill="auto"/>
            <w:vAlign w:val="center"/>
          </w:tcPr>
          <w:p w14:paraId="76B6DCAD">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caps/>
                <w:kern w:val="0"/>
                <w:sz w:val="24"/>
              </w:rPr>
              <w:t>“</w:t>
            </w:r>
            <w:r>
              <w:rPr>
                <w:rFonts w:ascii="Times New Roman" w:hAnsi="Times New Roman" w:eastAsia="仿宋_GB2312" w:cs="Times New Roman"/>
                <w:kern w:val="0"/>
                <w:sz w:val="24"/>
              </w:rPr>
              <w:t>老字号</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摸排及培育</w:t>
            </w:r>
          </w:p>
        </w:tc>
        <w:tc>
          <w:tcPr>
            <w:tcW w:w="1845" w:type="dxa"/>
            <w:shd w:val="clear" w:color="auto" w:fill="FFFFFF"/>
            <w:vAlign w:val="center"/>
          </w:tcPr>
          <w:p w14:paraId="1B8E3007">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县工业信息化和商务局</w:t>
            </w:r>
          </w:p>
        </w:tc>
        <w:tc>
          <w:tcPr>
            <w:tcW w:w="6271" w:type="dxa"/>
            <w:shd w:val="clear" w:color="auto" w:fill="FFFFFF"/>
            <w:vAlign w:val="center"/>
          </w:tcPr>
          <w:p w14:paraId="0103E2A7">
            <w:pPr>
              <w:spacing w:line="320" w:lineRule="exact"/>
              <w:textAlignment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 xml:space="preserve">1. </w:t>
            </w:r>
            <w:r>
              <w:rPr>
                <w:rFonts w:ascii="Times New Roman" w:hAnsi="Times New Roman" w:eastAsia="仿宋_GB2312" w:cs="Times New Roman"/>
                <w:kern w:val="0"/>
                <w:sz w:val="24"/>
              </w:rPr>
              <w:t>负责县级</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老字号</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的实地核查、认定；</w:t>
            </w:r>
          </w:p>
          <w:p w14:paraId="7286EC84">
            <w:pPr>
              <w:spacing w:line="320" w:lineRule="exact"/>
              <w:textAlignment w:val="center"/>
              <w:rPr>
                <w:rFonts w:ascii="Times New Roman" w:hAnsi="Times New Roman" w:eastAsia="仿宋_GB2312" w:cs="Times New Roman"/>
                <w:sz w:val="24"/>
              </w:rPr>
            </w:pPr>
            <w:r>
              <w:rPr>
                <w:rFonts w:hint="eastAsia" w:ascii="Times New Roman" w:hAnsi="Times New Roman" w:eastAsia="仿宋_GB2312" w:cs="Times New Roman"/>
                <w:kern w:val="0"/>
                <w:sz w:val="24"/>
                <w:lang w:val="en-US" w:eastAsia="zh-CN"/>
              </w:rPr>
              <w:t xml:space="preserve">2. </w:t>
            </w:r>
            <w:r>
              <w:rPr>
                <w:rFonts w:ascii="Times New Roman" w:hAnsi="Times New Roman" w:eastAsia="仿宋_GB2312" w:cs="Times New Roman"/>
                <w:kern w:val="0"/>
                <w:sz w:val="24"/>
              </w:rPr>
              <w:t>负责对申报市级以上</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老字号</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的初审及转报。</w:t>
            </w:r>
          </w:p>
        </w:tc>
        <w:tc>
          <w:tcPr>
            <w:tcW w:w="4093" w:type="dxa"/>
            <w:shd w:val="clear" w:color="auto" w:fill="FFFFFF"/>
            <w:vAlign w:val="center"/>
          </w:tcPr>
          <w:p w14:paraId="50578B9F">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配合做好</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老字号</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政策宣传；</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配合做好</w:t>
            </w:r>
            <w:r>
              <w:rPr>
                <w:rFonts w:hint="default" w:ascii="Times New Roman" w:hAnsi="Times New Roman" w:eastAsia="仿宋_GB2312" w:cs="Times New Roman"/>
                <w:kern w:val="0"/>
                <w:sz w:val="24"/>
              </w:rPr>
              <w:t>辖区“老字号”企业</w:t>
            </w:r>
            <w:r>
              <w:rPr>
                <w:rFonts w:ascii="Times New Roman" w:hAnsi="Times New Roman" w:eastAsia="仿宋_GB2312" w:cs="Times New Roman"/>
                <w:kern w:val="0"/>
                <w:sz w:val="24"/>
              </w:rPr>
              <w:t>排查和上报。</w:t>
            </w:r>
          </w:p>
        </w:tc>
      </w:tr>
      <w:tr w14:paraId="744FC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6" w:hRule="atLeast"/>
          <w:jc w:val="center"/>
        </w:trPr>
        <w:tc>
          <w:tcPr>
            <w:tcW w:w="770" w:type="dxa"/>
            <w:shd w:val="clear" w:color="auto" w:fill="FFFFFF"/>
            <w:vAlign w:val="center"/>
          </w:tcPr>
          <w:p w14:paraId="41AC4099">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15</w:t>
            </w:r>
          </w:p>
        </w:tc>
        <w:tc>
          <w:tcPr>
            <w:tcW w:w="1196" w:type="dxa"/>
            <w:shd w:val="clear" w:color="auto" w:fill="auto"/>
            <w:vAlign w:val="center"/>
          </w:tcPr>
          <w:p w14:paraId="6D57B89D">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外贸企业管理及培育</w:t>
            </w:r>
          </w:p>
        </w:tc>
        <w:tc>
          <w:tcPr>
            <w:tcW w:w="1845" w:type="dxa"/>
            <w:shd w:val="clear" w:color="auto" w:fill="FFFFFF"/>
            <w:vAlign w:val="center"/>
          </w:tcPr>
          <w:p w14:paraId="3109B705">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县工业信息化和商务局</w:t>
            </w:r>
          </w:p>
        </w:tc>
        <w:tc>
          <w:tcPr>
            <w:tcW w:w="6271" w:type="dxa"/>
            <w:shd w:val="clear" w:color="auto" w:fill="FFFFFF"/>
            <w:vAlign w:val="center"/>
          </w:tcPr>
          <w:p w14:paraId="2C9C61C8">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牵头制定对外开放战略规划和年度计划，完善高水平对外开放机制；</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负责对外开放工作的宣传和推广；</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积极发展对外贸易，加快服务外包产业发展，推动保税出口，鼓励开展跨境电子商务，大力培育外贸出口新业态；</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开展企业走访活动，讲解外贸政策，鼓励企业开展外贸业务；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组织企业参加线上、线下大型展会，助力企业开拓国际市场，扩大外贸进出口规模；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组织企业参加省、市、县级政策及业务培训会，培育壮大外贸进出口主体。</w:t>
            </w:r>
          </w:p>
        </w:tc>
        <w:tc>
          <w:tcPr>
            <w:tcW w:w="4093" w:type="dxa"/>
            <w:shd w:val="clear" w:color="auto" w:fill="FFFFFF"/>
            <w:vAlign w:val="center"/>
          </w:tcPr>
          <w:p w14:paraId="390839C8">
            <w:pPr>
              <w:spacing w:line="28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提供辖区内产业基础、发展状况等信息，配合制定对外开放战略规划与年度计划；</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设置外贸专员，做好辖区内外贸企业底数及企业生产经营情况的排查工作，配合县工业信息化和商务局入企调研；</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挖掘本辖区有出口意向的企业，鼓励现有外贸企业扩大规模、提升竞争力，引导传统企业向内外贸一体化转型，培育壮大外贸进出口主体；</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配合组织辖区内企业参加省、市、县级政策及业务培训会，以及参加线上、线下大型展会。</w:t>
            </w:r>
          </w:p>
        </w:tc>
      </w:tr>
      <w:tr w14:paraId="1C280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5CC0E9A8">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16</w:t>
            </w:r>
          </w:p>
        </w:tc>
        <w:tc>
          <w:tcPr>
            <w:tcW w:w="1196" w:type="dxa"/>
            <w:shd w:val="clear" w:color="auto" w:fill="auto"/>
            <w:vAlign w:val="center"/>
          </w:tcPr>
          <w:p w14:paraId="2CB86FE3">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消费维权及打击传销</w:t>
            </w:r>
          </w:p>
        </w:tc>
        <w:tc>
          <w:tcPr>
            <w:tcW w:w="1845" w:type="dxa"/>
            <w:shd w:val="clear" w:color="auto" w:fill="FFFFFF"/>
            <w:vAlign w:val="center"/>
          </w:tcPr>
          <w:p w14:paraId="318348DB">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县市场监督管理局</w:t>
            </w:r>
          </w:p>
        </w:tc>
        <w:tc>
          <w:tcPr>
            <w:tcW w:w="6271" w:type="dxa"/>
            <w:shd w:val="clear" w:color="auto" w:fill="FFFFFF"/>
            <w:vAlign w:val="center"/>
          </w:tcPr>
          <w:p w14:paraId="45017022">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指导消费环境建设；</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受理涉及市场监督管理、知识产权咨询服务的投诉举报并处置、移送和督办线索案件；</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查处传销行为，对涉嫌犯罪的，依法移送公安机关立案侦查。</w:t>
            </w:r>
          </w:p>
        </w:tc>
        <w:tc>
          <w:tcPr>
            <w:tcW w:w="4093" w:type="dxa"/>
            <w:shd w:val="clear" w:color="auto" w:fill="FFFFFF"/>
            <w:vAlign w:val="center"/>
          </w:tcPr>
          <w:p w14:paraId="4F1D0A07">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受理辖区内消费者的咨询、投诉和举报，对构成案件的及时移送上级部门；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配合查处传销行为，排查发现问题并上报。</w:t>
            </w:r>
          </w:p>
        </w:tc>
      </w:tr>
      <w:tr w14:paraId="03A721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37A1BA24">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17</w:t>
            </w:r>
          </w:p>
        </w:tc>
        <w:tc>
          <w:tcPr>
            <w:tcW w:w="1196" w:type="dxa"/>
            <w:shd w:val="clear" w:color="auto" w:fill="auto"/>
            <w:vAlign w:val="center"/>
          </w:tcPr>
          <w:p w14:paraId="00F8328D">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产品质量监管</w:t>
            </w:r>
          </w:p>
        </w:tc>
        <w:tc>
          <w:tcPr>
            <w:tcW w:w="1845" w:type="dxa"/>
            <w:shd w:val="clear" w:color="auto" w:fill="FFFFFF"/>
            <w:vAlign w:val="center"/>
          </w:tcPr>
          <w:p w14:paraId="1F8D8A14">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县市场监督管理局</w:t>
            </w:r>
          </w:p>
        </w:tc>
        <w:tc>
          <w:tcPr>
            <w:tcW w:w="6271" w:type="dxa"/>
            <w:shd w:val="clear" w:color="auto" w:fill="FFFFFF"/>
            <w:vAlign w:val="center"/>
          </w:tcPr>
          <w:p w14:paraId="5071101B">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负责生产流通领域产品质量监督管理；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组织开展产品质量监督抽查及后续处理；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依据上级有关部门制定的重点工业产品整治方案或工作计划，组织开展日常监督检查、专项检查和抽查；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对检查中发现的产品质量隐患及时督促企业落实整改措施，对产品质量违法违规行为依法依规予以查处。</w:t>
            </w:r>
          </w:p>
        </w:tc>
        <w:tc>
          <w:tcPr>
            <w:tcW w:w="4093" w:type="dxa"/>
            <w:shd w:val="clear" w:color="auto" w:fill="FFFFFF"/>
            <w:vAlign w:val="center"/>
          </w:tcPr>
          <w:p w14:paraId="33B48D07">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配合开展产品质量监督管理工作；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配合流通领域商品质量监督抽查及后续处理工作；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配合查处假冒伪劣等侵害消费者合法权益违法行为；</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开展日常巡查，发现产品质量问题及时上报，并配合上级有关部门督促企业整治整改，做好行政执法现场保护、疏散人群等工作。</w:t>
            </w:r>
          </w:p>
        </w:tc>
      </w:tr>
      <w:tr w14:paraId="5B77A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4364BE9A">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18</w:t>
            </w:r>
          </w:p>
        </w:tc>
        <w:tc>
          <w:tcPr>
            <w:tcW w:w="1196" w:type="dxa"/>
            <w:shd w:val="clear" w:color="auto" w:fill="auto"/>
            <w:vAlign w:val="center"/>
          </w:tcPr>
          <w:p w14:paraId="331ED407">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价格监管执法</w:t>
            </w:r>
          </w:p>
        </w:tc>
        <w:tc>
          <w:tcPr>
            <w:tcW w:w="1845" w:type="dxa"/>
            <w:shd w:val="clear" w:color="auto" w:fill="FFFFFF"/>
            <w:vAlign w:val="center"/>
          </w:tcPr>
          <w:p w14:paraId="43981B83">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县市场监督管理局</w:t>
            </w:r>
          </w:p>
        </w:tc>
        <w:tc>
          <w:tcPr>
            <w:tcW w:w="6271" w:type="dxa"/>
            <w:shd w:val="clear" w:color="auto" w:fill="FFFFFF"/>
            <w:vAlign w:val="center"/>
          </w:tcPr>
          <w:p w14:paraId="647BA614">
            <w:pPr>
              <w:spacing w:line="320" w:lineRule="exac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1. 负责</w:t>
            </w:r>
            <w:r>
              <w:rPr>
                <w:rFonts w:hint="eastAsia" w:ascii="Times New Roman" w:hAnsi="Times New Roman" w:eastAsia="仿宋_GB2312" w:cs="Times New Roman"/>
                <w:kern w:val="0"/>
                <w:sz w:val="24"/>
              </w:rPr>
              <w:t>县</w:t>
            </w:r>
            <w:r>
              <w:rPr>
                <w:rFonts w:ascii="Times New Roman" w:hAnsi="Times New Roman" w:eastAsia="仿宋_GB2312" w:cs="Times New Roman"/>
                <w:kern w:val="0"/>
                <w:sz w:val="24"/>
              </w:rPr>
              <w:t>域内商品价格、服务价格以及行政事业性收费的价格监管工作；</w:t>
            </w:r>
          </w:p>
          <w:p w14:paraId="3AF3C1D2">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2. 受理价格投诉举报，查处不执行政府定价、政府指导价和价格欺诈、哄抬物价等不正当价格行为以及不执行明码标价规定等价格违法行为。</w:t>
            </w:r>
          </w:p>
        </w:tc>
        <w:tc>
          <w:tcPr>
            <w:tcW w:w="4093" w:type="dxa"/>
            <w:shd w:val="clear" w:color="auto" w:fill="FFFFFF"/>
            <w:vAlign w:val="center"/>
          </w:tcPr>
          <w:p w14:paraId="1A5810FC">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开展日常巡查，发现辖区内企业、商贩（铺）价格收费违法问题线索及时上报。</w:t>
            </w:r>
          </w:p>
        </w:tc>
      </w:tr>
      <w:tr w14:paraId="1E0021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8" w:hRule="atLeast"/>
          <w:jc w:val="center"/>
        </w:trPr>
        <w:tc>
          <w:tcPr>
            <w:tcW w:w="770" w:type="dxa"/>
            <w:shd w:val="clear" w:color="auto" w:fill="FFFFFF"/>
            <w:vAlign w:val="center"/>
          </w:tcPr>
          <w:p w14:paraId="5C5119F5">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19</w:t>
            </w:r>
          </w:p>
        </w:tc>
        <w:tc>
          <w:tcPr>
            <w:tcW w:w="1196" w:type="dxa"/>
            <w:shd w:val="clear" w:color="auto" w:fill="auto"/>
            <w:vAlign w:val="center"/>
          </w:tcPr>
          <w:p w14:paraId="3571EA30">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税收征管工作</w:t>
            </w:r>
          </w:p>
        </w:tc>
        <w:tc>
          <w:tcPr>
            <w:tcW w:w="1845" w:type="dxa"/>
            <w:shd w:val="clear" w:color="auto" w:fill="FFFFFF"/>
            <w:vAlign w:val="center"/>
          </w:tcPr>
          <w:p w14:paraId="59AAFEA7">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县税务局</w:t>
            </w:r>
          </w:p>
        </w:tc>
        <w:tc>
          <w:tcPr>
            <w:tcW w:w="6271" w:type="dxa"/>
            <w:shd w:val="clear" w:color="auto" w:fill="FFFFFF"/>
            <w:vAlign w:val="center"/>
          </w:tcPr>
          <w:p w14:paraId="54FDD01F">
            <w:pPr>
              <w:spacing w:line="320" w:lineRule="exact"/>
              <w:textAlignment w:val="center"/>
              <w:rPr>
                <w:rFonts w:ascii="Times New Roman" w:hAnsi="Times New Roman" w:eastAsia="仿宋_GB2312" w:cs="Times New Roman"/>
                <w:spacing w:val="-4"/>
                <w:kern w:val="0"/>
                <w:sz w:val="24"/>
              </w:rPr>
            </w:pPr>
            <w:r>
              <w:rPr>
                <w:rFonts w:ascii="Times New Roman" w:hAnsi="Times New Roman" w:eastAsia="仿宋_GB2312" w:cs="Times New Roman"/>
                <w:kern w:val="0"/>
                <w:sz w:val="24"/>
              </w:rPr>
              <w:t>1. 负责</w:t>
            </w:r>
            <w:r>
              <w:rPr>
                <w:rFonts w:hint="eastAsia" w:ascii="Times New Roman" w:hAnsi="Times New Roman" w:eastAsia="仿宋_GB2312" w:cs="Times New Roman"/>
                <w:kern w:val="0"/>
                <w:sz w:val="24"/>
              </w:rPr>
              <w:t>县域</w:t>
            </w:r>
            <w:r>
              <w:rPr>
                <w:rFonts w:ascii="Times New Roman" w:hAnsi="Times New Roman" w:eastAsia="仿宋_GB2312" w:cs="Times New Roman"/>
                <w:kern w:val="0"/>
                <w:sz w:val="24"/>
              </w:rPr>
              <w:t>内纳税人办理税务登记，包括企业、个体工商户等；</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w:t>
            </w:r>
            <w:r>
              <w:rPr>
                <w:rFonts w:hint="eastAsia" w:ascii="Times New Roman" w:hAnsi="Times New Roman" w:eastAsia="仿宋_GB2312" w:cs="Times New Roman"/>
                <w:kern w:val="0"/>
                <w:sz w:val="24"/>
              </w:rPr>
              <w:t>县域</w:t>
            </w:r>
            <w:r>
              <w:rPr>
                <w:rFonts w:ascii="Times New Roman" w:hAnsi="Times New Roman" w:eastAsia="仿宋_GB2312" w:cs="Times New Roman"/>
                <w:kern w:val="0"/>
                <w:sz w:val="24"/>
              </w:rPr>
              <w:t>内个体工商户、企业的税费征收管理工作；</w:t>
            </w:r>
            <w:r>
              <w:rPr>
                <w:rFonts w:ascii="Times New Roman" w:hAnsi="Times New Roman" w:eastAsia="仿宋_GB2312" w:cs="Times New Roman"/>
                <w:kern w:val="0"/>
                <w:sz w:val="24"/>
              </w:rPr>
              <w:br w:type="textWrapping"/>
            </w:r>
            <w:r>
              <w:rPr>
                <w:rFonts w:ascii="Times New Roman" w:hAnsi="Times New Roman" w:eastAsia="仿宋_GB2312" w:cs="Times New Roman"/>
                <w:spacing w:val="-4"/>
                <w:kern w:val="0"/>
                <w:sz w:val="24"/>
              </w:rPr>
              <w:t>3. 通过数据分析、信息比对等手段，排查纳税人的税收风险，及时发现和防范税收违法行为；</w:t>
            </w:r>
          </w:p>
          <w:p w14:paraId="4FF24D06">
            <w:pPr>
              <w:spacing w:line="320" w:lineRule="exact"/>
              <w:textAlignment w:val="center"/>
              <w:rPr>
                <w:rFonts w:ascii="Times New Roman" w:hAnsi="Times New Roman" w:eastAsia="仿宋_GB2312" w:cs="Times New Roman"/>
                <w:sz w:val="24"/>
              </w:rPr>
            </w:pPr>
            <w:r>
              <w:rPr>
                <w:rFonts w:hint="eastAsia" w:ascii="Times New Roman" w:hAnsi="Times New Roman" w:eastAsia="仿宋_GB2312" w:cs="Times New Roman"/>
                <w:spacing w:val="-4"/>
                <w:kern w:val="0"/>
                <w:sz w:val="24"/>
                <w:lang w:val="en-US" w:eastAsia="zh-CN"/>
              </w:rPr>
              <w:t xml:space="preserve">4. </w:t>
            </w:r>
            <w:r>
              <w:rPr>
                <w:rFonts w:ascii="Times New Roman" w:hAnsi="Times New Roman" w:eastAsia="仿宋_GB2312" w:cs="Times New Roman"/>
                <w:spacing w:val="-4"/>
                <w:kern w:val="0"/>
                <w:sz w:val="24"/>
              </w:rPr>
              <w:t>定期或不定期对纳税人的账簿、凭证、报表等进行检查，确保纳税人依法纳税。</w:t>
            </w:r>
          </w:p>
        </w:tc>
        <w:tc>
          <w:tcPr>
            <w:tcW w:w="4093" w:type="dxa"/>
            <w:shd w:val="clear" w:color="auto" w:fill="FFFFFF"/>
            <w:vAlign w:val="center"/>
          </w:tcPr>
          <w:p w14:paraId="4F3655D6">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协助做好辖区内企业、个体工商户、农户等税收政策宣传工作，重点宣传涉农税收优惠政策、小微企业税收减免政策。</w:t>
            </w:r>
          </w:p>
        </w:tc>
      </w:tr>
      <w:tr w14:paraId="16152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5"/>
            <w:shd w:val="clear" w:color="auto" w:fill="FFFFFF"/>
            <w:vAlign w:val="center"/>
          </w:tcPr>
          <w:p w14:paraId="510C1F9C">
            <w:pPr>
              <w:spacing w:line="320" w:lineRule="exact"/>
              <w:textAlignment w:val="center"/>
              <w:rPr>
                <w:rFonts w:ascii="Times New Roman" w:hAnsi="Times New Roman" w:eastAsia="黑体" w:cs="Times New Roman"/>
                <w:sz w:val="24"/>
              </w:rPr>
            </w:pPr>
            <w:r>
              <w:rPr>
                <w:rFonts w:ascii="Times New Roman" w:hAnsi="Times New Roman" w:eastAsia="黑体" w:cs="Times New Roman"/>
                <w:kern w:val="0"/>
                <w:sz w:val="24"/>
              </w:rPr>
              <w:t>三、民生服务（22</w:t>
            </w:r>
            <w:r>
              <w:rPr>
                <w:rStyle w:val="9"/>
                <w:rFonts w:hint="eastAsia" w:ascii="Times New Roman" w:hAnsi="Times New Roman" w:cs="Times New Roman"/>
                <w:color w:val="auto"/>
                <w:lang w:eastAsia="zh-CN"/>
              </w:rPr>
              <w:t>项</w:t>
            </w:r>
            <w:r>
              <w:rPr>
                <w:rFonts w:ascii="Times New Roman" w:hAnsi="Times New Roman" w:eastAsia="黑体" w:cs="Times New Roman"/>
                <w:kern w:val="0"/>
                <w:sz w:val="24"/>
              </w:rPr>
              <w:t>）</w:t>
            </w:r>
          </w:p>
        </w:tc>
      </w:tr>
      <w:tr w14:paraId="54F76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39FB0E1C">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20</w:t>
            </w:r>
          </w:p>
        </w:tc>
        <w:tc>
          <w:tcPr>
            <w:tcW w:w="1196" w:type="dxa"/>
            <w:shd w:val="clear" w:color="auto" w:fill="auto"/>
            <w:vAlign w:val="center"/>
          </w:tcPr>
          <w:p w14:paraId="5A48DAE5">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学校建设</w:t>
            </w:r>
          </w:p>
        </w:tc>
        <w:tc>
          <w:tcPr>
            <w:tcW w:w="1845" w:type="dxa"/>
            <w:shd w:val="clear" w:color="auto" w:fill="FFFFFF"/>
            <w:vAlign w:val="center"/>
          </w:tcPr>
          <w:p w14:paraId="1F343649">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县教育体育局</w:t>
            </w:r>
          </w:p>
        </w:tc>
        <w:tc>
          <w:tcPr>
            <w:tcW w:w="6271" w:type="dxa"/>
            <w:shd w:val="clear" w:color="auto" w:fill="FFFFFF"/>
            <w:vAlign w:val="center"/>
          </w:tcPr>
          <w:p w14:paraId="4D3ABD35">
            <w:pPr>
              <w:spacing w:line="28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负责编制教育发展规划；</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负责制定新建、改扩建学校的规划；</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确定新建、改扩建学校的规模设置及布局位置；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负责新建学校配置教师等。</w:t>
            </w:r>
          </w:p>
        </w:tc>
        <w:tc>
          <w:tcPr>
            <w:tcW w:w="4093" w:type="dxa"/>
            <w:shd w:val="clear" w:color="auto" w:fill="FFFFFF"/>
            <w:vAlign w:val="center"/>
          </w:tcPr>
          <w:p w14:paraId="63E8B495">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协助做好镇域内学校布局规划、项目选址、用地手续办理等工作。</w:t>
            </w:r>
          </w:p>
        </w:tc>
      </w:tr>
      <w:tr w14:paraId="40600B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auto"/>
            <w:vAlign w:val="center"/>
          </w:tcPr>
          <w:p w14:paraId="0C526167">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21</w:t>
            </w:r>
          </w:p>
        </w:tc>
        <w:tc>
          <w:tcPr>
            <w:tcW w:w="1196" w:type="dxa"/>
            <w:shd w:val="clear" w:color="auto" w:fill="auto"/>
            <w:vAlign w:val="center"/>
          </w:tcPr>
          <w:p w14:paraId="25E0F4C0">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校园及周边环境治理</w:t>
            </w:r>
          </w:p>
        </w:tc>
        <w:tc>
          <w:tcPr>
            <w:tcW w:w="1845" w:type="dxa"/>
            <w:shd w:val="clear" w:color="auto" w:fill="auto"/>
            <w:vAlign w:val="center"/>
          </w:tcPr>
          <w:p w14:paraId="769DD1F9">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县文化广</w:t>
            </w:r>
            <w:r>
              <w:rPr>
                <w:rFonts w:hint="eastAsia" w:ascii="Times New Roman" w:hAnsi="Times New Roman" w:eastAsia="仿宋_GB2312" w:cs="Times New Roman"/>
                <w:kern w:val="0"/>
                <w:sz w:val="24"/>
                <w:lang w:eastAsia="zh-CN"/>
              </w:rPr>
              <w:t>电</w:t>
            </w:r>
            <w:r>
              <w:rPr>
                <w:rFonts w:ascii="Times New Roman" w:hAnsi="Times New Roman" w:eastAsia="仿宋_GB2312" w:cs="Times New Roman"/>
                <w:kern w:val="0"/>
                <w:sz w:val="24"/>
              </w:rPr>
              <w:t>和旅游局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县城市管理局</w:t>
            </w:r>
          </w:p>
        </w:tc>
        <w:tc>
          <w:tcPr>
            <w:tcW w:w="6271" w:type="dxa"/>
            <w:shd w:val="clear" w:color="auto" w:fill="auto"/>
            <w:vAlign w:val="center"/>
          </w:tcPr>
          <w:p w14:paraId="5C03E22A">
            <w:pPr>
              <w:spacing w:line="280" w:lineRule="exact"/>
              <w:textAlignment w:val="center"/>
              <w:rPr>
                <w:rFonts w:ascii="Times New Roman" w:hAnsi="Times New Roman" w:eastAsia="仿宋_GB2312" w:cs="Times New Roman"/>
                <w:sz w:val="24"/>
              </w:rPr>
            </w:pPr>
            <w:r>
              <w:rPr>
                <w:rFonts w:ascii="Times New Roman" w:hAnsi="Times New Roman" w:eastAsia="仿宋_GB2312" w:cs="Times New Roman"/>
                <w:b/>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建立联席会议制度，协调组织联合执法行动</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指导学校制定安全管理制度，完善人防、物防、技防设施，开展学生安全教育并制定应急预案；</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联合其他部门检查校内食堂、教学楼等重点区域安全，及时上报并配合处理校园安全事件。</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加强校园周边巡逻及高峰时段交通疏导，完善交通标志标线、减速带等设施，打击涉校违法犯罪行为‌；</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排查管控校园周边高危群体（如精神病患者、不良人员），防范校园欺凌、暴力事件。</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严格核查校园周边餐饮单位经营资质、从业人员健康证明，查处销售过期或</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三无</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食品行为；</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联合烟草部门监督校园周边商户，规范烟酒销售及商品质量，取缔无证经营。</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县文化广</w:t>
            </w:r>
            <w:r>
              <w:rPr>
                <w:rFonts w:hint="eastAsia" w:ascii="Times New Roman" w:hAnsi="Times New Roman" w:eastAsia="仿宋_GB2312" w:cs="Times New Roman"/>
                <w:b/>
                <w:kern w:val="0"/>
                <w:sz w:val="24"/>
                <w:lang w:eastAsia="zh-CN"/>
              </w:rPr>
              <w:t>电</w:t>
            </w:r>
            <w:r>
              <w:rPr>
                <w:rFonts w:ascii="Times New Roman" w:hAnsi="Times New Roman" w:eastAsia="仿宋_GB2312" w:cs="Times New Roman"/>
                <w:b/>
                <w:kern w:val="0"/>
                <w:sz w:val="24"/>
              </w:rPr>
              <w:t>和旅游局：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检查校园周边书店、文化娱乐场所，清理非法出版物及不良文化产品，净化文化环境。</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整治校园周边占道经营、流动摊贩，实行错时蹲点值守，维护上下学时段道路通畅。</w:t>
            </w:r>
          </w:p>
        </w:tc>
        <w:tc>
          <w:tcPr>
            <w:tcW w:w="4093" w:type="dxa"/>
            <w:shd w:val="clear" w:color="auto" w:fill="auto"/>
            <w:vAlign w:val="center"/>
          </w:tcPr>
          <w:p w14:paraId="225E6C04">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 xml:space="preserve">1. 配合开展校园周边安全宣传教育； </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配合参与校园周边安全应急演练和消防疏散演练；</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配合开展校园周边安全综合整治；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协助上级部门设置校车运行道路交通安全标志、学生接送站点路牌和护学岗；</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发现校车运行线路安全隐患，及时上报给公安部门；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配合处理学生安全事故。</w:t>
            </w:r>
          </w:p>
        </w:tc>
      </w:tr>
      <w:tr w14:paraId="4ACF74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auto"/>
            <w:vAlign w:val="center"/>
          </w:tcPr>
          <w:p w14:paraId="624E735A">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22</w:t>
            </w:r>
          </w:p>
        </w:tc>
        <w:tc>
          <w:tcPr>
            <w:tcW w:w="1196" w:type="dxa"/>
            <w:shd w:val="clear" w:color="auto" w:fill="auto"/>
            <w:vAlign w:val="center"/>
          </w:tcPr>
          <w:p w14:paraId="08057AA9">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校外培训机构监管</w:t>
            </w:r>
          </w:p>
        </w:tc>
        <w:tc>
          <w:tcPr>
            <w:tcW w:w="1845" w:type="dxa"/>
            <w:shd w:val="clear" w:color="auto" w:fill="auto"/>
            <w:vAlign w:val="center"/>
          </w:tcPr>
          <w:p w14:paraId="783E71B3">
            <w:pPr>
              <w:widowControl/>
              <w:spacing w:line="27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县文化广电和旅游局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县科学技术局</w:t>
            </w:r>
          </w:p>
          <w:p w14:paraId="68CF5B29">
            <w:pPr>
              <w:spacing w:line="270" w:lineRule="exact"/>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rPr>
              <w:t>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县民政局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县消防救援大队</w:t>
            </w:r>
          </w:p>
        </w:tc>
        <w:tc>
          <w:tcPr>
            <w:tcW w:w="6271" w:type="dxa"/>
            <w:shd w:val="clear" w:color="auto" w:fill="auto"/>
            <w:vAlign w:val="center"/>
          </w:tcPr>
          <w:p w14:paraId="616B0A6D">
            <w:pPr>
              <w:spacing w:line="270" w:lineRule="exact"/>
              <w:textAlignment w:val="center"/>
              <w:rPr>
                <w:rFonts w:ascii="Times New Roman" w:hAnsi="Times New Roman" w:eastAsia="仿宋_GB2312" w:cs="Times New Roman"/>
                <w:kern w:val="0"/>
                <w:sz w:val="24"/>
              </w:rPr>
            </w:pPr>
            <w:r>
              <w:rPr>
                <w:rFonts w:ascii="Times New Roman" w:hAnsi="Times New Roman" w:eastAsia="仿宋_GB2312" w:cs="Times New Roman"/>
                <w:b/>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牵头负责校外培训机构规范发展</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负责学科类培训机构日常监管、行政执法、风险防范处置等工作。</w:t>
            </w:r>
            <w:r>
              <w:rPr>
                <w:rFonts w:ascii="Times New Roman" w:hAnsi="Times New Roman" w:eastAsia="仿宋_GB2312" w:cs="Times New Roman"/>
                <w:kern w:val="0"/>
                <w:sz w:val="24"/>
              </w:rPr>
              <w:br w:type="textWrapping"/>
            </w:r>
            <w:r>
              <w:rPr>
                <w:rFonts w:ascii="Times New Roman" w:hAnsi="Times New Roman" w:eastAsia="仿宋_GB2312" w:cs="Times New Roman"/>
                <w:b/>
                <w:spacing w:val="-6"/>
                <w:kern w:val="0"/>
                <w:sz w:val="24"/>
              </w:rPr>
              <w:t>县文化</w:t>
            </w:r>
            <w:r>
              <w:rPr>
                <w:rFonts w:hint="eastAsia" w:ascii="Times New Roman" w:hAnsi="Times New Roman" w:eastAsia="仿宋_GB2312" w:cs="Times New Roman"/>
                <w:b/>
                <w:spacing w:val="-6"/>
                <w:kern w:val="0"/>
                <w:sz w:val="24"/>
                <w:lang w:eastAsia="zh-CN"/>
              </w:rPr>
              <w:t>广电</w:t>
            </w:r>
            <w:r>
              <w:rPr>
                <w:rFonts w:ascii="Times New Roman" w:hAnsi="Times New Roman" w:eastAsia="仿宋_GB2312" w:cs="Times New Roman"/>
                <w:b/>
                <w:spacing w:val="-6"/>
                <w:kern w:val="0"/>
                <w:sz w:val="24"/>
              </w:rPr>
              <w:t>和旅游局、</w:t>
            </w:r>
            <w:r>
              <w:rPr>
                <w:rFonts w:hint="eastAsia" w:ascii="Times New Roman" w:hAnsi="Times New Roman" w:eastAsia="仿宋_GB2312" w:cs="Times New Roman"/>
                <w:b/>
                <w:spacing w:val="-6"/>
                <w:kern w:val="0"/>
                <w:sz w:val="24"/>
                <w:lang w:eastAsia="zh-CN"/>
              </w:rPr>
              <w:t>县</w:t>
            </w:r>
            <w:r>
              <w:rPr>
                <w:rFonts w:ascii="Times New Roman" w:hAnsi="Times New Roman" w:eastAsia="仿宋_GB2312" w:cs="Times New Roman"/>
                <w:b/>
                <w:spacing w:val="-6"/>
                <w:kern w:val="0"/>
                <w:sz w:val="24"/>
              </w:rPr>
              <w:t>科学技术局、</w:t>
            </w:r>
            <w:r>
              <w:rPr>
                <w:rFonts w:hint="eastAsia" w:ascii="Times New Roman" w:hAnsi="Times New Roman" w:eastAsia="仿宋_GB2312" w:cs="Times New Roman"/>
                <w:b/>
                <w:spacing w:val="-6"/>
                <w:kern w:val="0"/>
                <w:sz w:val="24"/>
                <w:lang w:eastAsia="zh-CN"/>
              </w:rPr>
              <w:t>县</w:t>
            </w:r>
            <w:r>
              <w:rPr>
                <w:rFonts w:ascii="Times New Roman" w:hAnsi="Times New Roman" w:eastAsia="仿宋_GB2312" w:cs="Times New Roman"/>
                <w:b/>
                <w:spacing w:val="-6"/>
                <w:kern w:val="0"/>
                <w:sz w:val="24"/>
              </w:rPr>
              <w:t>体育事业发展中心：</w:t>
            </w:r>
            <w:r>
              <w:rPr>
                <w:rFonts w:ascii="Times New Roman" w:hAnsi="Times New Roman" w:eastAsia="仿宋_GB2312" w:cs="Times New Roman"/>
                <w:spacing w:val="-16"/>
                <w:kern w:val="0"/>
                <w:sz w:val="24"/>
              </w:rPr>
              <w:br w:type="textWrapping"/>
            </w:r>
            <w:r>
              <w:rPr>
                <w:rFonts w:ascii="Times New Roman" w:hAnsi="Times New Roman" w:eastAsia="仿宋_GB2312" w:cs="Times New Roman"/>
                <w:kern w:val="0"/>
                <w:sz w:val="24"/>
              </w:rPr>
              <w:t>负责非学科类培训机构的准入审核、日常监管、风险防范处置等工作，配合相关部门对非学科类培训机构开展综合执法</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 xml:space="preserve">联合执法。                                            </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县人力资源和社会保障局：</w:t>
            </w:r>
          </w:p>
          <w:p w14:paraId="68861171">
            <w:pPr>
              <w:spacing w:line="27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负责</w:t>
            </w:r>
            <w:r>
              <w:rPr>
                <w:rFonts w:hint="eastAsia" w:ascii="Times New Roman" w:hAnsi="Times New Roman" w:eastAsia="仿宋_GB2312" w:cs="Times New Roman"/>
                <w:kern w:val="0"/>
                <w:sz w:val="24"/>
              </w:rPr>
              <w:t>对</w:t>
            </w:r>
            <w:r>
              <w:rPr>
                <w:rFonts w:ascii="Times New Roman" w:hAnsi="Times New Roman" w:eastAsia="仿宋_GB2312" w:cs="Times New Roman"/>
                <w:kern w:val="0"/>
                <w:sz w:val="24"/>
              </w:rPr>
              <w:t>职业类培训机构（包括无证照机构）的日常监管和治理。</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负责校外培训机构相关登记、收费、合同、广告、反垄断等方面监管，依法查处培训机构违法经营行为</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 xml:space="preserve">                                                      </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联合教育、科技、文广旅、</w:t>
            </w:r>
            <w:r>
              <w:rPr>
                <w:rFonts w:hint="eastAsia" w:ascii="Times New Roman" w:hAnsi="Times New Roman" w:eastAsia="仿宋_GB2312" w:cs="Times New Roman"/>
                <w:kern w:val="0"/>
                <w:sz w:val="24"/>
              </w:rPr>
              <w:t>体育、</w:t>
            </w:r>
            <w:r>
              <w:rPr>
                <w:rFonts w:ascii="Times New Roman" w:hAnsi="Times New Roman" w:eastAsia="仿宋_GB2312" w:cs="Times New Roman"/>
                <w:kern w:val="0"/>
                <w:sz w:val="24"/>
              </w:rPr>
              <w:t>人社、市场监管等部门，依法严厉打击妨碍执行公务等违法犯罪行为。</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县民政局、县住房和城乡建设局、县卫生健康委员会</w:t>
            </w:r>
            <w:r>
              <w:rPr>
                <w:rFonts w:hint="eastAsia" w:ascii="Times New Roman" w:hAnsi="Times New Roman" w:eastAsia="仿宋_GB2312" w:cs="Times New Roman"/>
                <w:b/>
                <w:kern w:val="0"/>
                <w:sz w:val="24"/>
              </w:rPr>
              <w:t>、</w:t>
            </w:r>
            <w:r>
              <w:rPr>
                <w:rFonts w:ascii="Times New Roman" w:hAnsi="Times New Roman" w:eastAsia="仿宋_GB2312" w:cs="Times New Roman"/>
                <w:b/>
                <w:kern w:val="0"/>
                <w:sz w:val="24"/>
              </w:rPr>
              <w:t>县消防救援大队：</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根据自身业务职能履行好登记、安全、卫生等监管职责。</w:t>
            </w:r>
          </w:p>
        </w:tc>
        <w:tc>
          <w:tcPr>
            <w:tcW w:w="4093" w:type="dxa"/>
            <w:shd w:val="clear" w:color="auto" w:fill="auto"/>
            <w:vAlign w:val="center"/>
          </w:tcPr>
          <w:p w14:paraId="13816E3C">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协调对辖区内违规校外培训场所进行排查整治；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发现违法违规办学行为和安全隐患及时上报并配合处置。</w:t>
            </w:r>
          </w:p>
        </w:tc>
      </w:tr>
      <w:tr w14:paraId="40BE3A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0" w:hRule="atLeast"/>
          <w:jc w:val="center"/>
        </w:trPr>
        <w:tc>
          <w:tcPr>
            <w:tcW w:w="770" w:type="dxa"/>
            <w:shd w:val="clear" w:color="auto" w:fill="FFFFFF"/>
            <w:vAlign w:val="center"/>
          </w:tcPr>
          <w:p w14:paraId="6A55FFA3">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23</w:t>
            </w:r>
          </w:p>
        </w:tc>
        <w:tc>
          <w:tcPr>
            <w:tcW w:w="1196" w:type="dxa"/>
            <w:shd w:val="clear" w:color="auto" w:fill="auto"/>
            <w:vAlign w:val="center"/>
          </w:tcPr>
          <w:p w14:paraId="33E95C97">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无证幼儿园治理关停</w:t>
            </w:r>
          </w:p>
        </w:tc>
        <w:tc>
          <w:tcPr>
            <w:tcW w:w="1845" w:type="dxa"/>
            <w:shd w:val="clear" w:color="auto" w:fill="FFFFFF"/>
            <w:vAlign w:val="center"/>
          </w:tcPr>
          <w:p w14:paraId="0FBF0784">
            <w:pPr>
              <w:spacing w:line="27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县民政局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p>
        </w:tc>
        <w:tc>
          <w:tcPr>
            <w:tcW w:w="6271" w:type="dxa"/>
            <w:shd w:val="clear" w:color="auto" w:fill="FFFFFF"/>
            <w:vAlign w:val="center"/>
          </w:tcPr>
          <w:p w14:paraId="6461302E">
            <w:pPr>
              <w:spacing w:line="270" w:lineRule="exact"/>
              <w:textAlignment w:val="center"/>
              <w:rPr>
                <w:rFonts w:ascii="Times New Roman" w:hAnsi="Times New Roman" w:eastAsia="仿宋_GB2312" w:cs="Times New Roman"/>
                <w:sz w:val="24"/>
              </w:rPr>
            </w:pPr>
            <w:r>
              <w:rPr>
                <w:rFonts w:ascii="Times New Roman" w:hAnsi="Times New Roman" w:eastAsia="仿宋_GB2312" w:cs="Times New Roman"/>
                <w:b/>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负责政策宣传解释工作，对关停工作及时指导；</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对被取缔的无证幼儿园下发停止违法办园通知单，妥善分流在园幼儿和从业人员，切实维护受教育者权益和社会稳定。</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县民政局：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负责民办幼儿园法人证的管理与注销。</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负责非普惠幼儿园营业执照的管理及食堂安全管理。</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负责幼儿园安保及消防安全的管理。</w:t>
            </w:r>
          </w:p>
        </w:tc>
        <w:tc>
          <w:tcPr>
            <w:tcW w:w="4093" w:type="dxa"/>
            <w:shd w:val="clear" w:color="auto" w:fill="FFFFFF"/>
            <w:vAlign w:val="center"/>
          </w:tcPr>
          <w:p w14:paraId="689F0154">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对辖区内无证幼儿园及托育机构进行排查；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配合上级部门对不符合办园标准</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存在重大安全隐患且不具备整改条件的幼儿园予以关停；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发现违法违规办园行为、安全隐患等情况及时上报。</w:t>
            </w:r>
          </w:p>
        </w:tc>
      </w:tr>
      <w:tr w14:paraId="5658AE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45" w:hRule="atLeast"/>
          <w:jc w:val="center"/>
        </w:trPr>
        <w:tc>
          <w:tcPr>
            <w:tcW w:w="770" w:type="dxa"/>
            <w:shd w:val="clear" w:color="auto" w:fill="FFFFFF"/>
            <w:vAlign w:val="center"/>
          </w:tcPr>
          <w:p w14:paraId="138E3E16">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24</w:t>
            </w:r>
          </w:p>
        </w:tc>
        <w:tc>
          <w:tcPr>
            <w:tcW w:w="1196" w:type="dxa"/>
            <w:shd w:val="clear" w:color="auto" w:fill="auto"/>
            <w:vAlign w:val="center"/>
          </w:tcPr>
          <w:p w14:paraId="7F821D0C">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未成年学生防溺水工作</w:t>
            </w:r>
          </w:p>
        </w:tc>
        <w:tc>
          <w:tcPr>
            <w:tcW w:w="1845" w:type="dxa"/>
            <w:shd w:val="clear" w:color="auto" w:fill="FFFFFF"/>
            <w:vAlign w:val="center"/>
          </w:tcPr>
          <w:p w14:paraId="7CE95BDB">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县民政局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县水利局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县文化广</w:t>
            </w:r>
            <w:r>
              <w:rPr>
                <w:rFonts w:hint="eastAsia" w:ascii="Times New Roman" w:hAnsi="Times New Roman" w:eastAsia="仿宋_GB2312" w:cs="Times New Roman"/>
                <w:kern w:val="0"/>
                <w:sz w:val="24"/>
                <w:lang w:eastAsia="zh-CN"/>
              </w:rPr>
              <w:t>电</w:t>
            </w:r>
            <w:r>
              <w:rPr>
                <w:rFonts w:ascii="Times New Roman" w:hAnsi="Times New Roman" w:eastAsia="仿宋_GB2312" w:cs="Times New Roman"/>
                <w:kern w:val="0"/>
                <w:sz w:val="24"/>
              </w:rPr>
              <w:t>和旅游局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县妇女联合会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共青团宜阳县委</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县城市管理局</w:t>
            </w:r>
          </w:p>
        </w:tc>
        <w:tc>
          <w:tcPr>
            <w:tcW w:w="6271" w:type="dxa"/>
            <w:shd w:val="clear" w:color="auto" w:fill="FFFFFF"/>
            <w:vAlign w:val="center"/>
          </w:tcPr>
          <w:p w14:paraId="7C0506E6">
            <w:pPr>
              <w:spacing w:line="320" w:lineRule="exact"/>
              <w:textAlignment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县委政法委员会：</w:t>
            </w:r>
          </w:p>
          <w:p w14:paraId="16A06ED3">
            <w:pPr>
              <w:spacing w:line="320" w:lineRule="exact"/>
              <w:textAlignment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负责统筹协调各相关部门，将防溺水工作纳入社会治安综合治理和平安建设考核内容，加强监督检查，确保各项措施落实到位。</w:t>
            </w:r>
            <w:r>
              <w:rPr>
                <w:rFonts w:ascii="Times New Roman" w:hAnsi="Times New Roman" w:eastAsia="仿宋_GB2312" w:cs="Times New Roman"/>
                <w:kern w:val="0"/>
                <w:sz w:val="24"/>
                <w:szCs w:val="24"/>
              </w:rPr>
              <w:br w:type="textWrapping"/>
            </w:r>
            <w:r>
              <w:rPr>
                <w:rFonts w:ascii="Times New Roman" w:hAnsi="Times New Roman" w:eastAsia="仿宋_GB2312" w:cs="Times New Roman"/>
                <w:b/>
                <w:kern w:val="0"/>
                <w:sz w:val="24"/>
                <w:szCs w:val="24"/>
              </w:rPr>
              <w:t>县教育体育局：</w:t>
            </w:r>
          </w:p>
          <w:p w14:paraId="17AB8D0A">
            <w:pPr>
              <w:spacing w:line="320" w:lineRule="exact"/>
              <w:textAlignment w:val="center"/>
              <w:rPr>
                <w:rFonts w:hint="eastAsia"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rPr>
              <w:t>1. 制定和完善防溺水应急预案，组织应急演练，提升应急处置能力</w:t>
            </w:r>
            <w:r>
              <w:rPr>
                <w:rFonts w:hint="eastAsia" w:ascii="Times New Roman" w:hAnsi="Times New Roman" w:eastAsia="仿宋_GB2312" w:cs="Times New Roman"/>
                <w:kern w:val="0"/>
                <w:sz w:val="24"/>
                <w:szCs w:val="24"/>
                <w:lang w:eastAsia="zh-CN"/>
              </w:rPr>
              <w:t>；</w:t>
            </w:r>
          </w:p>
          <w:p w14:paraId="47FCD6E6">
            <w:pPr>
              <w:spacing w:line="320" w:lineRule="exac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 xml:space="preserve">2. </w:t>
            </w:r>
            <w:r>
              <w:rPr>
                <w:rFonts w:ascii="Times New Roman" w:hAnsi="Times New Roman" w:eastAsia="仿宋_GB2312" w:cs="Times New Roman"/>
                <w:kern w:val="0"/>
                <w:sz w:val="24"/>
                <w:szCs w:val="24"/>
              </w:rPr>
              <w:t>负责在各类学校开展防溺水安全教育活动，组织学生参与防溺水演练，提高师生的防溺水意识和自救能力；</w:t>
            </w:r>
          </w:p>
          <w:p w14:paraId="57EED243">
            <w:pPr>
              <w:spacing w:line="320" w:lineRule="exac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3</w:t>
            </w:r>
            <w:r>
              <w:rPr>
                <w:rFonts w:ascii="Times New Roman" w:hAnsi="Times New Roman" w:eastAsia="仿宋_GB2312" w:cs="Times New Roman"/>
                <w:kern w:val="0"/>
                <w:sz w:val="24"/>
                <w:szCs w:val="24"/>
              </w:rPr>
              <w:t>. 加强对学校水域的安全管理，确保学校管辖范围内无溺水安全隐患。</w:t>
            </w:r>
          </w:p>
          <w:p w14:paraId="1583E4C0">
            <w:pPr>
              <w:spacing w:line="320" w:lineRule="exact"/>
              <w:textAlignment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r>
              <w:rPr>
                <w:rFonts w:ascii="Times New Roman" w:hAnsi="Times New Roman" w:eastAsia="仿宋_GB2312" w:cs="Times New Roman"/>
                <w:b/>
                <w:kern w:val="0"/>
                <w:sz w:val="24"/>
                <w:szCs w:val="24"/>
              </w:rPr>
              <w:t>县公安局：</w:t>
            </w:r>
          </w:p>
          <w:p w14:paraId="6639C0BD">
            <w:pPr>
              <w:spacing w:line="320" w:lineRule="exact"/>
              <w:textAlignment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 负责在发生溺水事故时迅速出警，组织救援工作，并协助有关部门做好事故调查处理；</w:t>
            </w:r>
          </w:p>
          <w:p w14:paraId="20744984">
            <w:pPr>
              <w:spacing w:line="320" w:lineRule="exact"/>
              <w:textAlignment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 xml:space="preserve">2. </w:t>
            </w:r>
            <w:r>
              <w:rPr>
                <w:rFonts w:ascii="Times New Roman" w:hAnsi="Times New Roman" w:eastAsia="仿宋_GB2312" w:cs="Times New Roman"/>
                <w:spacing w:val="-6"/>
                <w:kern w:val="0"/>
                <w:sz w:val="24"/>
                <w:szCs w:val="24"/>
              </w:rPr>
              <w:t>加强对未成年人的安全宣传教育，提高其安全意识和法律意识。</w:t>
            </w:r>
            <w:r>
              <w:rPr>
                <w:rFonts w:ascii="Times New Roman" w:hAnsi="Times New Roman" w:eastAsia="仿宋_GB2312" w:cs="Times New Roman"/>
                <w:kern w:val="0"/>
                <w:sz w:val="24"/>
                <w:szCs w:val="24"/>
              </w:rPr>
              <w:t>‌</w:t>
            </w:r>
            <w:r>
              <w:rPr>
                <w:rFonts w:ascii="Times New Roman" w:hAnsi="Times New Roman" w:eastAsia="仿宋_GB2312" w:cs="Times New Roman"/>
                <w:kern w:val="0"/>
                <w:sz w:val="24"/>
                <w:szCs w:val="24"/>
              </w:rPr>
              <w:br w:type="textWrapping"/>
            </w:r>
            <w:r>
              <w:rPr>
                <w:rFonts w:ascii="Times New Roman" w:hAnsi="Times New Roman" w:eastAsia="仿宋_GB2312" w:cs="Times New Roman"/>
                <w:b/>
                <w:kern w:val="0"/>
                <w:sz w:val="24"/>
                <w:szCs w:val="24"/>
              </w:rPr>
              <w:t>县应急管理局：</w:t>
            </w:r>
          </w:p>
          <w:p w14:paraId="397A6CAA">
            <w:pPr>
              <w:spacing w:line="320" w:lineRule="exact"/>
              <w:textAlignment w:val="center"/>
              <w:rPr>
                <w:rFonts w:hint="eastAsia" w:ascii="Times New Roman" w:hAnsi="Times New Roman" w:eastAsia="仿宋_GB2312" w:cs="Times New Roman"/>
                <w:kern w:val="0"/>
                <w:sz w:val="24"/>
                <w:szCs w:val="24"/>
                <w:lang w:eastAsia="zh-CN"/>
              </w:rPr>
            </w:pPr>
            <w:r>
              <w:rPr>
                <w:rFonts w:ascii="Times New Roman" w:hAnsi="Times New Roman" w:eastAsia="仿宋_GB2312" w:cs="Times New Roman"/>
                <w:kern w:val="0"/>
                <w:sz w:val="24"/>
                <w:szCs w:val="24"/>
              </w:rPr>
              <w:t>负责协调、指导、监督</w:t>
            </w:r>
            <w:r>
              <w:rPr>
                <w:rFonts w:hint="eastAsia" w:ascii="Times New Roman" w:hAnsi="Times New Roman" w:eastAsia="仿宋_GB2312" w:cs="Times New Roman"/>
                <w:kern w:val="0"/>
                <w:sz w:val="24"/>
                <w:szCs w:val="24"/>
                <w:lang w:eastAsia="zh-CN"/>
              </w:rPr>
              <w:t>全县</w:t>
            </w:r>
            <w:r>
              <w:rPr>
                <w:rFonts w:ascii="Times New Roman" w:hAnsi="Times New Roman" w:eastAsia="仿宋_GB2312" w:cs="Times New Roman"/>
                <w:kern w:val="0"/>
                <w:sz w:val="24"/>
                <w:szCs w:val="24"/>
              </w:rPr>
              <w:t>的防溺水应急管理工作。‌</w:t>
            </w:r>
            <w:r>
              <w:rPr>
                <w:rFonts w:ascii="Times New Roman" w:hAnsi="Times New Roman" w:eastAsia="仿宋_GB2312" w:cs="Times New Roman"/>
                <w:kern w:val="0"/>
                <w:sz w:val="24"/>
                <w:szCs w:val="24"/>
              </w:rPr>
              <w:br w:type="textWrapping"/>
            </w:r>
            <w:r>
              <w:rPr>
                <w:rFonts w:ascii="Times New Roman" w:hAnsi="Times New Roman" w:eastAsia="仿宋_GB2312" w:cs="Times New Roman"/>
                <w:b/>
                <w:kern w:val="0"/>
                <w:sz w:val="24"/>
                <w:szCs w:val="24"/>
              </w:rPr>
              <w:t>县民政局</w:t>
            </w:r>
            <w:r>
              <w:rPr>
                <w:rFonts w:hint="eastAsia" w:ascii="Times New Roman" w:hAnsi="Times New Roman" w:eastAsia="仿宋_GB2312" w:cs="Times New Roman"/>
                <w:b/>
                <w:kern w:val="0"/>
                <w:sz w:val="24"/>
                <w:szCs w:val="24"/>
                <w:lang w:eastAsia="zh-CN"/>
              </w:rPr>
              <w:t>：</w:t>
            </w:r>
          </w:p>
          <w:p w14:paraId="2567ADA1">
            <w:pPr>
              <w:spacing w:line="320" w:lineRule="exact"/>
              <w:textAlignment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负责在发生溺水事故后，及时做好相关善后工作，包括事故受害者的救助和安抚工作，协调社会力量参与救援和救助。‌</w:t>
            </w:r>
            <w:r>
              <w:rPr>
                <w:rFonts w:ascii="Times New Roman" w:hAnsi="Times New Roman" w:eastAsia="仿宋_GB2312" w:cs="Times New Roman"/>
                <w:kern w:val="0"/>
                <w:sz w:val="24"/>
                <w:szCs w:val="24"/>
              </w:rPr>
              <w:br w:type="textWrapping"/>
            </w:r>
            <w:r>
              <w:rPr>
                <w:rFonts w:ascii="Times New Roman" w:hAnsi="Times New Roman" w:eastAsia="仿宋_GB2312" w:cs="Times New Roman"/>
                <w:b/>
                <w:kern w:val="0"/>
                <w:sz w:val="24"/>
                <w:szCs w:val="24"/>
              </w:rPr>
              <w:t>县水利局：</w:t>
            </w:r>
          </w:p>
          <w:p w14:paraId="4DD28685">
            <w:pPr>
              <w:spacing w:line="320" w:lineRule="exact"/>
              <w:textAlignment w:val="center"/>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val="en-US" w:eastAsia="zh-CN"/>
              </w:rPr>
              <w:t xml:space="preserve">1. </w:t>
            </w:r>
            <w:r>
              <w:rPr>
                <w:rFonts w:ascii="Times New Roman" w:hAnsi="Times New Roman" w:eastAsia="仿宋_GB2312" w:cs="Times New Roman"/>
                <w:kern w:val="0"/>
                <w:sz w:val="24"/>
                <w:szCs w:val="24"/>
              </w:rPr>
              <w:t>负责加强对水利设施、河道、水库、湖泊等水域的安全管理，设置警示标志和安全防护设施，及时消除安全隐患</w:t>
            </w:r>
            <w:r>
              <w:rPr>
                <w:rFonts w:hint="eastAsia" w:ascii="Times New Roman" w:hAnsi="Times New Roman" w:eastAsia="仿宋_GB2312" w:cs="Times New Roman"/>
                <w:kern w:val="0"/>
                <w:sz w:val="24"/>
                <w:szCs w:val="24"/>
                <w:lang w:eastAsia="zh-CN"/>
              </w:rPr>
              <w:t>；</w:t>
            </w:r>
          </w:p>
          <w:p w14:paraId="127E6363">
            <w:pPr>
              <w:spacing w:line="320" w:lineRule="exac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 xml:space="preserve">2. </w:t>
            </w:r>
            <w:r>
              <w:rPr>
                <w:rFonts w:ascii="Times New Roman" w:hAnsi="Times New Roman" w:eastAsia="仿宋_GB2312" w:cs="Times New Roman"/>
                <w:kern w:val="0"/>
                <w:sz w:val="24"/>
                <w:szCs w:val="24"/>
              </w:rPr>
              <w:t>参与水域的巡查和救援工作。</w:t>
            </w:r>
          </w:p>
          <w:p w14:paraId="733778C4">
            <w:pPr>
              <w:spacing w:line="320" w:lineRule="exact"/>
              <w:textAlignment w:val="center"/>
              <w:rPr>
                <w:rFonts w:ascii="Times New Roman" w:hAnsi="Times New Roman" w:eastAsia="仿宋_GB2312" w:cs="Times New Roman"/>
                <w:b/>
                <w:kern w:val="0"/>
                <w:sz w:val="24"/>
                <w:szCs w:val="24"/>
              </w:rPr>
            </w:pPr>
            <w:r>
              <w:rPr>
                <w:rFonts w:ascii="Times New Roman" w:hAnsi="Times New Roman" w:eastAsia="仿宋_GB2312" w:cs="Times New Roman"/>
                <w:b/>
                <w:kern w:val="0"/>
                <w:sz w:val="24"/>
                <w:szCs w:val="24"/>
              </w:rPr>
              <w:t>县住房和城乡建设局：</w:t>
            </w:r>
          </w:p>
          <w:p w14:paraId="30063330">
            <w:pPr>
              <w:spacing w:line="320" w:lineRule="exact"/>
              <w:textAlignment w:val="center"/>
              <w:rPr>
                <w:rFonts w:hint="eastAsia" w:ascii="Times New Roman" w:hAnsi="Times New Roman" w:eastAsia="仿宋_GB2312" w:cs="Times New Roman"/>
                <w:kern w:val="0"/>
                <w:sz w:val="24"/>
                <w:szCs w:val="24"/>
                <w:lang w:eastAsia="zh-CN"/>
              </w:rPr>
            </w:pPr>
            <w:r>
              <w:rPr>
                <w:rFonts w:hint="eastAsia" w:ascii="Times New Roman" w:hAnsi="Times New Roman" w:eastAsia="仿宋_GB2312" w:cs="Times New Roman"/>
                <w:kern w:val="0"/>
                <w:sz w:val="24"/>
                <w:szCs w:val="24"/>
                <w:lang w:val="en-US" w:eastAsia="zh-CN"/>
              </w:rPr>
              <w:t xml:space="preserve">1. </w:t>
            </w:r>
            <w:r>
              <w:rPr>
                <w:rFonts w:ascii="Times New Roman" w:hAnsi="Times New Roman" w:eastAsia="仿宋_GB2312" w:cs="Times New Roman"/>
                <w:kern w:val="0"/>
                <w:sz w:val="24"/>
                <w:szCs w:val="24"/>
              </w:rPr>
              <w:t>负责加强对建筑工地等区域内人工水域的安全管理，确保相关防护设施完好有效</w:t>
            </w:r>
            <w:r>
              <w:rPr>
                <w:rFonts w:hint="eastAsia" w:ascii="Times New Roman" w:hAnsi="Times New Roman" w:eastAsia="仿宋_GB2312" w:cs="Times New Roman"/>
                <w:kern w:val="0"/>
                <w:sz w:val="24"/>
                <w:szCs w:val="24"/>
                <w:lang w:eastAsia="zh-CN"/>
              </w:rPr>
              <w:t>；</w:t>
            </w:r>
          </w:p>
          <w:p w14:paraId="6571FD88">
            <w:pPr>
              <w:spacing w:line="320" w:lineRule="exact"/>
              <w:textAlignment w:val="center"/>
              <w:rPr>
                <w:rFonts w:ascii="Times New Roman" w:hAnsi="Times New Roman" w:eastAsia="仿宋_GB2312" w:cs="Times New Roman"/>
                <w:kern w:val="0"/>
                <w:sz w:val="24"/>
                <w:szCs w:val="24"/>
              </w:rPr>
            </w:pPr>
            <w:r>
              <w:rPr>
                <w:rFonts w:hint="eastAsia" w:ascii="Times New Roman" w:hAnsi="Times New Roman" w:eastAsia="仿宋_GB2312" w:cs="Times New Roman"/>
                <w:kern w:val="0"/>
                <w:sz w:val="24"/>
                <w:szCs w:val="24"/>
                <w:lang w:val="en-US" w:eastAsia="zh-CN"/>
              </w:rPr>
              <w:t xml:space="preserve">2. </w:t>
            </w:r>
            <w:r>
              <w:rPr>
                <w:rFonts w:ascii="Times New Roman" w:hAnsi="Times New Roman" w:eastAsia="仿宋_GB2312" w:cs="Times New Roman"/>
                <w:kern w:val="0"/>
                <w:sz w:val="24"/>
                <w:szCs w:val="24"/>
              </w:rPr>
              <w:t>参与相关区域的防溺水巡查和救援工作。</w:t>
            </w:r>
          </w:p>
          <w:p w14:paraId="268B8EDD">
            <w:pPr>
              <w:spacing w:line="320" w:lineRule="exact"/>
              <w:textAlignment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w:t>
            </w:r>
            <w:r>
              <w:rPr>
                <w:rFonts w:ascii="Times New Roman" w:hAnsi="Times New Roman" w:eastAsia="仿宋_GB2312" w:cs="Times New Roman"/>
                <w:b/>
                <w:kern w:val="0"/>
                <w:sz w:val="24"/>
                <w:szCs w:val="24"/>
              </w:rPr>
              <w:t>县交通运输局：</w:t>
            </w:r>
          </w:p>
          <w:p w14:paraId="5CE59965">
            <w:pPr>
              <w:spacing w:line="320" w:lineRule="exact"/>
              <w:textAlignment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负责加强对船只、码头等水上交通工具和设施的安全管理，开展水上交通安全宣传教育，防止未成年人在水上交通工具和设施附近发生溺水事故。‌</w:t>
            </w:r>
            <w:r>
              <w:rPr>
                <w:rFonts w:ascii="Times New Roman" w:hAnsi="Times New Roman" w:eastAsia="仿宋_GB2312" w:cs="Times New Roman"/>
                <w:kern w:val="0"/>
                <w:sz w:val="24"/>
                <w:szCs w:val="24"/>
              </w:rPr>
              <w:br w:type="textWrapping"/>
            </w:r>
            <w:r>
              <w:rPr>
                <w:rFonts w:ascii="Times New Roman" w:hAnsi="Times New Roman" w:eastAsia="仿宋_GB2312" w:cs="Times New Roman"/>
                <w:b/>
                <w:kern w:val="0"/>
                <w:sz w:val="24"/>
                <w:szCs w:val="24"/>
              </w:rPr>
              <w:t>县文化广</w:t>
            </w:r>
            <w:r>
              <w:rPr>
                <w:rFonts w:hint="eastAsia" w:ascii="Times New Roman" w:hAnsi="Times New Roman" w:eastAsia="仿宋_GB2312" w:cs="Times New Roman"/>
                <w:b/>
                <w:kern w:val="0"/>
                <w:sz w:val="24"/>
                <w:szCs w:val="24"/>
                <w:lang w:eastAsia="zh-CN"/>
              </w:rPr>
              <w:t>电</w:t>
            </w:r>
            <w:r>
              <w:rPr>
                <w:rFonts w:ascii="Times New Roman" w:hAnsi="Times New Roman" w:eastAsia="仿宋_GB2312" w:cs="Times New Roman"/>
                <w:b/>
                <w:kern w:val="0"/>
                <w:sz w:val="24"/>
                <w:szCs w:val="24"/>
              </w:rPr>
              <w:t>和旅游局：</w:t>
            </w:r>
          </w:p>
          <w:p w14:paraId="05357CEE">
            <w:pPr>
              <w:spacing w:line="320" w:lineRule="exact"/>
              <w:textAlignment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 负责加强对旅游景区、文化场所等区域内水域的安全管理，开展防溺水宣传教育，提高游客的防溺水意识；</w:t>
            </w:r>
          </w:p>
          <w:p w14:paraId="407E757E">
            <w:pPr>
              <w:spacing w:line="320" w:lineRule="exact"/>
              <w:textAlignment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 组织旅游景区开展防溺水应急演练。‌</w:t>
            </w:r>
            <w:r>
              <w:rPr>
                <w:rFonts w:ascii="Times New Roman" w:hAnsi="Times New Roman" w:eastAsia="仿宋_GB2312" w:cs="Times New Roman"/>
                <w:kern w:val="0"/>
                <w:sz w:val="24"/>
                <w:szCs w:val="24"/>
              </w:rPr>
              <w:br w:type="textWrapping"/>
            </w:r>
            <w:r>
              <w:rPr>
                <w:rFonts w:ascii="Times New Roman" w:hAnsi="Times New Roman" w:eastAsia="仿宋_GB2312" w:cs="Times New Roman"/>
                <w:b/>
                <w:kern w:val="0"/>
                <w:sz w:val="24"/>
                <w:szCs w:val="24"/>
              </w:rPr>
              <w:t>县妇女联合会：</w:t>
            </w:r>
          </w:p>
          <w:p w14:paraId="4D1CFD18">
            <w:pPr>
              <w:spacing w:line="320" w:lineRule="exact"/>
              <w:textAlignment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 负责家庭和</w:t>
            </w:r>
            <w:r>
              <w:rPr>
                <w:rFonts w:hint="eastAsia" w:ascii="Times New Roman" w:hAnsi="Times New Roman" w:eastAsia="仿宋_GB2312" w:cs="Times New Roman"/>
                <w:kern w:val="0"/>
                <w:sz w:val="24"/>
                <w:szCs w:val="24"/>
                <w:lang w:eastAsia="zh-CN"/>
              </w:rPr>
              <w:t>村（</w:t>
            </w:r>
            <w:r>
              <w:rPr>
                <w:rFonts w:ascii="Times New Roman" w:hAnsi="Times New Roman" w:eastAsia="仿宋_GB2312" w:cs="Times New Roman"/>
                <w:kern w:val="0"/>
                <w:sz w:val="24"/>
                <w:szCs w:val="24"/>
              </w:rPr>
              <w:t>社区</w:t>
            </w:r>
            <w:r>
              <w:rPr>
                <w:rFonts w:hint="eastAsia" w:ascii="Times New Roman" w:hAnsi="Times New Roman" w:eastAsia="仿宋_GB2312" w:cs="Times New Roman"/>
                <w:kern w:val="0"/>
                <w:sz w:val="24"/>
                <w:szCs w:val="24"/>
                <w:lang w:eastAsia="zh-CN"/>
              </w:rPr>
              <w:t>）</w:t>
            </w:r>
            <w:r>
              <w:rPr>
                <w:rFonts w:ascii="Times New Roman" w:hAnsi="Times New Roman" w:eastAsia="仿宋_GB2312" w:cs="Times New Roman"/>
                <w:kern w:val="0"/>
                <w:sz w:val="24"/>
                <w:szCs w:val="24"/>
              </w:rPr>
              <w:t>层面的防溺水宣传教育工作，提高家长和未成年人的防溺水意识；</w:t>
            </w:r>
          </w:p>
          <w:p w14:paraId="352A996A">
            <w:pPr>
              <w:spacing w:line="320" w:lineRule="exact"/>
              <w:textAlignment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2. 组织</w:t>
            </w:r>
            <w:r>
              <w:rPr>
                <w:rFonts w:hint="eastAsia" w:ascii="Times New Roman" w:hAnsi="Times New Roman" w:eastAsia="仿宋_GB2312" w:cs="Times New Roman"/>
                <w:kern w:val="0"/>
                <w:sz w:val="24"/>
                <w:szCs w:val="24"/>
                <w:lang w:eastAsia="zh-CN"/>
              </w:rPr>
              <w:t>村（</w:t>
            </w:r>
            <w:r>
              <w:rPr>
                <w:rFonts w:ascii="Times New Roman" w:hAnsi="Times New Roman" w:eastAsia="仿宋_GB2312" w:cs="Times New Roman"/>
                <w:kern w:val="0"/>
                <w:sz w:val="24"/>
                <w:szCs w:val="24"/>
              </w:rPr>
              <w:t>社区</w:t>
            </w:r>
            <w:r>
              <w:rPr>
                <w:rFonts w:hint="eastAsia" w:ascii="Times New Roman" w:hAnsi="Times New Roman" w:eastAsia="仿宋_GB2312" w:cs="Times New Roman"/>
                <w:kern w:val="0"/>
                <w:sz w:val="24"/>
                <w:szCs w:val="24"/>
                <w:lang w:eastAsia="zh-CN"/>
              </w:rPr>
              <w:t>）</w:t>
            </w:r>
            <w:r>
              <w:rPr>
                <w:rFonts w:ascii="Times New Roman" w:hAnsi="Times New Roman" w:eastAsia="仿宋_GB2312" w:cs="Times New Roman"/>
                <w:kern w:val="0"/>
                <w:sz w:val="24"/>
                <w:szCs w:val="24"/>
              </w:rPr>
              <w:t>活动，增强</w:t>
            </w:r>
            <w:r>
              <w:rPr>
                <w:rFonts w:hint="eastAsia" w:ascii="Times New Roman" w:hAnsi="Times New Roman" w:eastAsia="仿宋_GB2312" w:cs="Times New Roman"/>
                <w:kern w:val="0"/>
                <w:sz w:val="24"/>
                <w:szCs w:val="24"/>
                <w:lang w:eastAsia="zh-CN"/>
              </w:rPr>
              <w:t>村（</w:t>
            </w:r>
            <w:r>
              <w:rPr>
                <w:rFonts w:ascii="Times New Roman" w:hAnsi="Times New Roman" w:eastAsia="仿宋_GB2312" w:cs="Times New Roman"/>
                <w:kern w:val="0"/>
                <w:sz w:val="24"/>
                <w:szCs w:val="24"/>
              </w:rPr>
              <w:t>社区</w:t>
            </w:r>
            <w:r>
              <w:rPr>
                <w:rFonts w:hint="eastAsia" w:ascii="Times New Roman" w:hAnsi="Times New Roman" w:eastAsia="仿宋_GB2312" w:cs="Times New Roman"/>
                <w:kern w:val="0"/>
                <w:sz w:val="24"/>
                <w:szCs w:val="24"/>
                <w:lang w:eastAsia="zh-CN"/>
              </w:rPr>
              <w:t>）</w:t>
            </w:r>
            <w:r>
              <w:rPr>
                <w:rFonts w:ascii="Times New Roman" w:hAnsi="Times New Roman" w:eastAsia="仿宋_GB2312" w:cs="Times New Roman"/>
                <w:kern w:val="0"/>
                <w:sz w:val="24"/>
                <w:szCs w:val="24"/>
              </w:rPr>
              <w:t>防溺水氛围。‌</w:t>
            </w:r>
            <w:r>
              <w:rPr>
                <w:rFonts w:ascii="Times New Roman" w:hAnsi="Times New Roman" w:eastAsia="仿宋_GB2312" w:cs="Times New Roman"/>
                <w:kern w:val="0"/>
                <w:sz w:val="24"/>
                <w:szCs w:val="24"/>
              </w:rPr>
              <w:br w:type="textWrapping"/>
            </w:r>
            <w:r>
              <w:rPr>
                <w:rFonts w:ascii="Times New Roman" w:hAnsi="Times New Roman" w:eastAsia="仿宋_GB2312" w:cs="Times New Roman"/>
                <w:b/>
                <w:kern w:val="0"/>
                <w:sz w:val="24"/>
                <w:szCs w:val="24"/>
              </w:rPr>
              <w:t>共青团宜阳县委：</w:t>
            </w:r>
          </w:p>
          <w:p w14:paraId="2B8A5275">
            <w:pPr>
              <w:spacing w:line="320" w:lineRule="exact"/>
              <w:textAlignment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负责组织青年志愿者参与防溺水宣传教育和巡查工作，开展防溺水知识进</w:t>
            </w:r>
            <w:r>
              <w:rPr>
                <w:rFonts w:hint="eastAsia" w:ascii="Times New Roman" w:hAnsi="Times New Roman" w:eastAsia="仿宋_GB2312" w:cs="Times New Roman"/>
                <w:kern w:val="0"/>
                <w:sz w:val="24"/>
                <w:szCs w:val="24"/>
                <w:lang w:eastAsia="zh-CN"/>
              </w:rPr>
              <w:t>村（</w:t>
            </w:r>
            <w:r>
              <w:rPr>
                <w:rFonts w:ascii="Times New Roman" w:hAnsi="Times New Roman" w:eastAsia="仿宋_GB2312" w:cs="Times New Roman"/>
                <w:kern w:val="0"/>
                <w:sz w:val="24"/>
                <w:szCs w:val="24"/>
              </w:rPr>
              <w:t>社区</w:t>
            </w:r>
            <w:r>
              <w:rPr>
                <w:rFonts w:hint="eastAsia" w:ascii="Times New Roman" w:hAnsi="Times New Roman" w:eastAsia="仿宋_GB2312" w:cs="Times New Roman"/>
                <w:kern w:val="0"/>
                <w:sz w:val="24"/>
                <w:szCs w:val="24"/>
                <w:lang w:eastAsia="zh-CN"/>
              </w:rPr>
              <w:t>）</w:t>
            </w:r>
            <w:r>
              <w:rPr>
                <w:rFonts w:ascii="Times New Roman" w:hAnsi="Times New Roman" w:eastAsia="仿宋_GB2312" w:cs="Times New Roman"/>
                <w:kern w:val="0"/>
                <w:sz w:val="24"/>
                <w:szCs w:val="24"/>
              </w:rPr>
              <w:t>、进学校等活动，提高青少年的防溺水意识和自救能力。‌</w:t>
            </w:r>
            <w:r>
              <w:rPr>
                <w:rFonts w:ascii="Times New Roman" w:hAnsi="Times New Roman" w:eastAsia="仿宋_GB2312" w:cs="Times New Roman"/>
                <w:kern w:val="0"/>
                <w:sz w:val="24"/>
                <w:szCs w:val="24"/>
              </w:rPr>
              <w:br w:type="textWrapping"/>
            </w:r>
            <w:r>
              <w:rPr>
                <w:rFonts w:ascii="Times New Roman" w:hAnsi="Times New Roman" w:eastAsia="仿宋_GB2312" w:cs="Times New Roman"/>
                <w:b/>
                <w:kern w:val="0"/>
                <w:sz w:val="24"/>
                <w:szCs w:val="24"/>
              </w:rPr>
              <w:t>县城市管理局：</w:t>
            </w:r>
          </w:p>
          <w:p w14:paraId="1AC8D2E2">
            <w:pPr>
              <w:spacing w:line="320" w:lineRule="exact"/>
              <w:textAlignment w:val="center"/>
              <w:rPr>
                <w:rFonts w:ascii="Times New Roman" w:hAnsi="Times New Roman" w:eastAsia="仿宋_GB2312" w:cs="Times New Roman"/>
                <w:b/>
                <w:kern w:val="0"/>
                <w:sz w:val="22"/>
                <w:szCs w:val="22"/>
              </w:rPr>
            </w:pPr>
            <w:r>
              <w:rPr>
                <w:rFonts w:ascii="Times New Roman" w:hAnsi="Times New Roman" w:eastAsia="仿宋_GB2312" w:cs="Times New Roman"/>
                <w:kern w:val="0"/>
                <w:sz w:val="24"/>
                <w:szCs w:val="24"/>
              </w:rPr>
              <w:t>负责城市市政设施中涉及水域的安全管理，包括城市公园、广场等公共场所的人工湖、喷泉等设施的安全防护和警示标志设置，确保市政设施内无溺水安全隐患。</w:t>
            </w:r>
          </w:p>
        </w:tc>
        <w:tc>
          <w:tcPr>
            <w:tcW w:w="4093" w:type="dxa"/>
            <w:shd w:val="clear" w:color="auto" w:fill="FFFFFF"/>
            <w:vAlign w:val="center"/>
          </w:tcPr>
          <w:p w14:paraId="57FE5302">
            <w:pPr>
              <w:spacing w:line="320" w:lineRule="exact"/>
              <w:textAlignment w:val="center"/>
              <w:rPr>
                <w:rFonts w:ascii="Times New Roman" w:hAnsi="Times New Roman" w:eastAsia="仿宋_GB2312" w:cs="Times New Roman"/>
                <w:kern w:val="0"/>
                <w:sz w:val="24"/>
                <w:szCs w:val="24"/>
              </w:rPr>
            </w:pPr>
            <w:r>
              <w:rPr>
                <w:rFonts w:ascii="Times New Roman" w:hAnsi="Times New Roman" w:eastAsia="仿宋_GB2312" w:cs="Times New Roman"/>
                <w:kern w:val="0"/>
                <w:sz w:val="24"/>
                <w:szCs w:val="24"/>
              </w:rPr>
              <w:t>1. 制定辖区防溺水方案，建立“镇干部包村、村干部包水域”网格化责任体系，定期督查水域管理情况‌；</w:t>
            </w:r>
            <w:r>
              <w:rPr>
                <w:rFonts w:ascii="Times New Roman" w:hAnsi="Times New Roman" w:eastAsia="仿宋_GB2312" w:cs="Times New Roman"/>
                <w:kern w:val="0"/>
                <w:sz w:val="24"/>
                <w:szCs w:val="24"/>
              </w:rPr>
              <w:br w:type="textWrapping"/>
            </w:r>
            <w:r>
              <w:rPr>
                <w:rFonts w:ascii="Times New Roman" w:hAnsi="Times New Roman" w:eastAsia="仿宋_GB2312" w:cs="Times New Roman"/>
                <w:kern w:val="0"/>
                <w:sz w:val="24"/>
                <w:szCs w:val="24"/>
              </w:rPr>
              <w:t>2. 全面摸排河流、水库、工地积水点等危险水域，建立隐患台账并动态更新，督促设置警示标志和防护设施‌；</w:t>
            </w:r>
            <w:r>
              <w:rPr>
                <w:rFonts w:ascii="Times New Roman" w:hAnsi="Times New Roman" w:eastAsia="仿宋_GB2312" w:cs="Times New Roman"/>
                <w:kern w:val="0"/>
                <w:sz w:val="24"/>
                <w:szCs w:val="24"/>
              </w:rPr>
              <w:br w:type="textWrapping"/>
            </w:r>
            <w:r>
              <w:rPr>
                <w:rFonts w:ascii="Times New Roman" w:hAnsi="Times New Roman" w:eastAsia="仿宋_GB2312" w:cs="Times New Roman"/>
                <w:kern w:val="0"/>
                <w:sz w:val="24"/>
                <w:szCs w:val="24"/>
              </w:rPr>
              <w:t>3. 组建专职巡查队伍，重点时段（高温、假期）加密巡查，劝阻未成年人靠近危险水域‌；</w:t>
            </w:r>
            <w:r>
              <w:rPr>
                <w:rFonts w:ascii="Times New Roman" w:hAnsi="Times New Roman" w:eastAsia="仿宋_GB2312" w:cs="Times New Roman"/>
                <w:kern w:val="0"/>
                <w:sz w:val="24"/>
                <w:szCs w:val="24"/>
              </w:rPr>
              <w:br w:type="textWrapping"/>
            </w:r>
            <w:r>
              <w:rPr>
                <w:rFonts w:ascii="Times New Roman" w:hAnsi="Times New Roman" w:eastAsia="仿宋_GB2312" w:cs="Times New Roman"/>
                <w:kern w:val="0"/>
                <w:sz w:val="24"/>
                <w:szCs w:val="24"/>
              </w:rPr>
              <w:t>4. 通过广播、入户走访等方式普及防溺水知识，引导家长落实监护责任，督促学校与家庭签订安全承诺书；</w:t>
            </w:r>
            <w:r>
              <w:rPr>
                <w:rFonts w:ascii="Times New Roman" w:hAnsi="Times New Roman" w:eastAsia="仿宋_GB2312" w:cs="Times New Roman"/>
                <w:kern w:val="0"/>
                <w:sz w:val="24"/>
                <w:szCs w:val="24"/>
              </w:rPr>
              <w:br w:type="textWrapping"/>
            </w:r>
            <w:r>
              <w:rPr>
                <w:rFonts w:ascii="Times New Roman" w:hAnsi="Times New Roman" w:eastAsia="仿宋_GB2312" w:cs="Times New Roman"/>
                <w:kern w:val="0"/>
                <w:sz w:val="24"/>
                <w:szCs w:val="24"/>
              </w:rPr>
              <w:t>5. 配齐救生设备（救生圈、救生绳等），组织急救培训，制定应急预案并联动公安、医疗快速响应‌；</w:t>
            </w:r>
            <w:r>
              <w:rPr>
                <w:rFonts w:ascii="Times New Roman" w:hAnsi="Times New Roman" w:eastAsia="仿宋_GB2312" w:cs="Times New Roman"/>
                <w:kern w:val="0"/>
                <w:sz w:val="24"/>
                <w:szCs w:val="24"/>
              </w:rPr>
              <w:br w:type="textWrapping"/>
            </w:r>
            <w:r>
              <w:rPr>
                <w:rFonts w:ascii="Times New Roman" w:hAnsi="Times New Roman" w:eastAsia="仿宋_GB2312" w:cs="Times New Roman"/>
                <w:kern w:val="0"/>
                <w:sz w:val="24"/>
                <w:szCs w:val="24"/>
              </w:rPr>
              <w:t>6. 建立留守儿童等特殊群体台账，定期上门走访，强化监护人责任‌；</w:t>
            </w:r>
          </w:p>
          <w:p w14:paraId="0C0C2354">
            <w:pPr>
              <w:spacing w:line="320" w:lineRule="exact"/>
              <w:textAlignment w:val="center"/>
              <w:rPr>
                <w:rFonts w:ascii="Times New Roman" w:hAnsi="Times New Roman" w:eastAsia="仿宋_GB2312" w:cs="Times New Roman"/>
                <w:kern w:val="0"/>
                <w:sz w:val="22"/>
                <w:szCs w:val="22"/>
              </w:rPr>
            </w:pPr>
            <w:r>
              <w:rPr>
                <w:rFonts w:ascii="Times New Roman" w:hAnsi="Times New Roman" w:eastAsia="仿宋_GB2312" w:cs="Times New Roman"/>
                <w:kern w:val="0"/>
                <w:sz w:val="24"/>
                <w:szCs w:val="24"/>
              </w:rPr>
              <w:t>7. 联合村（社区）、学校、水利等部门联防联控，压实水域权属主体责任，形成全链条防控体系‌。</w:t>
            </w:r>
          </w:p>
        </w:tc>
      </w:tr>
      <w:tr w14:paraId="16B5A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0" w:hRule="atLeast"/>
          <w:jc w:val="center"/>
        </w:trPr>
        <w:tc>
          <w:tcPr>
            <w:tcW w:w="770" w:type="dxa"/>
            <w:shd w:val="clear" w:color="auto" w:fill="FFFFFF"/>
            <w:vAlign w:val="center"/>
          </w:tcPr>
          <w:p w14:paraId="59447F50">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25</w:t>
            </w:r>
          </w:p>
        </w:tc>
        <w:tc>
          <w:tcPr>
            <w:tcW w:w="1196" w:type="dxa"/>
            <w:shd w:val="clear" w:color="auto" w:fill="auto"/>
            <w:vAlign w:val="center"/>
          </w:tcPr>
          <w:p w14:paraId="13F09966">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特殊困难老年人家庭适老化改造工作</w:t>
            </w:r>
          </w:p>
        </w:tc>
        <w:tc>
          <w:tcPr>
            <w:tcW w:w="1845" w:type="dxa"/>
            <w:shd w:val="clear" w:color="auto" w:fill="FFFFFF"/>
            <w:vAlign w:val="center"/>
          </w:tcPr>
          <w:p w14:paraId="6455681D">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县民政局</w:t>
            </w:r>
          </w:p>
        </w:tc>
        <w:tc>
          <w:tcPr>
            <w:tcW w:w="6271" w:type="dxa"/>
            <w:shd w:val="clear" w:color="auto" w:fill="FFFFFF"/>
            <w:vAlign w:val="center"/>
          </w:tcPr>
          <w:p w14:paraId="655F74D0">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w:t>
            </w:r>
            <w:r>
              <w:rPr>
                <w:rFonts w:hint="eastAsia" w:ascii="Times New Roman" w:hAnsi="Times New Roman" w:eastAsia="仿宋_GB2312" w:cs="Times New Roman"/>
                <w:kern w:val="0"/>
                <w:sz w:val="24"/>
                <w:lang w:val="en-US" w:eastAsia="zh-CN"/>
              </w:rPr>
              <w:t xml:space="preserve">. </w:t>
            </w:r>
            <w:r>
              <w:rPr>
                <w:rFonts w:ascii="Times New Roman" w:hAnsi="Times New Roman" w:eastAsia="仿宋_GB2312" w:cs="Times New Roman"/>
                <w:kern w:val="0"/>
                <w:sz w:val="24"/>
              </w:rPr>
              <w:t>制定年度适老化改造实施计划，统筹调度适老化改造工作；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w:t>
            </w:r>
            <w:r>
              <w:rPr>
                <w:rFonts w:hint="eastAsia" w:ascii="Times New Roman" w:hAnsi="Times New Roman" w:eastAsia="仿宋_GB2312" w:cs="Times New Roman"/>
                <w:kern w:val="0"/>
                <w:sz w:val="24"/>
                <w:lang w:eastAsia="zh-CN"/>
              </w:rPr>
              <w:t xml:space="preserve">. </w:t>
            </w:r>
            <w:r>
              <w:rPr>
                <w:rFonts w:ascii="Times New Roman" w:hAnsi="Times New Roman" w:eastAsia="仿宋_GB2312" w:cs="Times New Roman"/>
                <w:kern w:val="0"/>
                <w:sz w:val="24"/>
              </w:rPr>
              <w:t>负责适老化改造项目招标、监管、指导、审计、结算等工作。</w:t>
            </w:r>
          </w:p>
        </w:tc>
        <w:tc>
          <w:tcPr>
            <w:tcW w:w="4093" w:type="dxa"/>
            <w:shd w:val="clear" w:color="auto" w:fill="FFFFFF"/>
            <w:vAlign w:val="center"/>
          </w:tcPr>
          <w:p w14:paraId="5C472E8D">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配合做好适老化改造项目信息摸排、资料收集等工作。</w:t>
            </w:r>
          </w:p>
        </w:tc>
      </w:tr>
      <w:tr w14:paraId="55AF80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0" w:hRule="atLeast"/>
          <w:jc w:val="center"/>
        </w:trPr>
        <w:tc>
          <w:tcPr>
            <w:tcW w:w="770" w:type="dxa"/>
            <w:shd w:val="clear" w:color="auto" w:fill="FFFFFF"/>
            <w:vAlign w:val="center"/>
          </w:tcPr>
          <w:p w14:paraId="7F1F6175">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26</w:t>
            </w:r>
          </w:p>
        </w:tc>
        <w:tc>
          <w:tcPr>
            <w:tcW w:w="1196" w:type="dxa"/>
            <w:shd w:val="clear" w:color="auto" w:fill="auto"/>
            <w:vAlign w:val="center"/>
          </w:tcPr>
          <w:p w14:paraId="2B217812">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caps/>
                <w:kern w:val="0"/>
                <w:sz w:val="24"/>
              </w:rPr>
              <w:t>“</w:t>
            </w:r>
            <w:r>
              <w:rPr>
                <w:rFonts w:ascii="Times New Roman" w:hAnsi="Times New Roman" w:eastAsia="仿宋_GB2312" w:cs="Times New Roman"/>
                <w:kern w:val="0"/>
                <w:sz w:val="24"/>
              </w:rPr>
              <w:t>五级四类</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养老服务设施建设运营及监督管理</w:t>
            </w:r>
          </w:p>
        </w:tc>
        <w:tc>
          <w:tcPr>
            <w:tcW w:w="1845" w:type="dxa"/>
            <w:shd w:val="clear" w:color="auto" w:fill="FFFFFF"/>
            <w:vAlign w:val="center"/>
          </w:tcPr>
          <w:p w14:paraId="7EAD2017">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县民政局</w:t>
            </w:r>
          </w:p>
        </w:tc>
        <w:tc>
          <w:tcPr>
            <w:tcW w:w="6271" w:type="dxa"/>
            <w:shd w:val="clear" w:color="auto" w:fill="FFFFFF"/>
            <w:vAlign w:val="center"/>
          </w:tcPr>
          <w:p w14:paraId="6879FCFC">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制定服务和运营规范，开展服务质量评估和考核，处理服务投诉和纠纷，监督检查养老机构安全生产情况。</w:t>
            </w:r>
          </w:p>
        </w:tc>
        <w:tc>
          <w:tcPr>
            <w:tcW w:w="4093" w:type="dxa"/>
            <w:shd w:val="clear" w:color="auto" w:fill="FFFFFF"/>
            <w:vAlign w:val="center"/>
          </w:tcPr>
          <w:p w14:paraId="2DFB6BC4">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协助</w:t>
            </w:r>
            <w:r>
              <w:rPr>
                <w:rFonts w:hint="eastAsia" w:ascii="Times New Roman" w:hAnsi="Times New Roman" w:eastAsia="仿宋_GB2312" w:cs="Times New Roman"/>
                <w:kern w:val="0"/>
                <w:sz w:val="24"/>
                <w:lang w:eastAsia="zh-CN"/>
              </w:rPr>
              <w:t>县</w:t>
            </w:r>
            <w:r>
              <w:rPr>
                <w:rFonts w:ascii="Times New Roman" w:hAnsi="Times New Roman" w:eastAsia="仿宋_GB2312" w:cs="Times New Roman"/>
                <w:kern w:val="0"/>
                <w:sz w:val="24"/>
              </w:rPr>
              <w:t>民政局开展服务质量评估和考核工作，提供相关信息和数据。</w:t>
            </w:r>
          </w:p>
        </w:tc>
      </w:tr>
      <w:tr w14:paraId="25DC2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0" w:hRule="atLeast"/>
          <w:jc w:val="center"/>
        </w:trPr>
        <w:tc>
          <w:tcPr>
            <w:tcW w:w="770" w:type="dxa"/>
            <w:shd w:val="clear" w:color="auto" w:fill="FFFFFF"/>
            <w:vAlign w:val="center"/>
          </w:tcPr>
          <w:p w14:paraId="3E4C6DEC">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27</w:t>
            </w:r>
          </w:p>
        </w:tc>
        <w:tc>
          <w:tcPr>
            <w:tcW w:w="1196" w:type="dxa"/>
            <w:shd w:val="clear" w:color="auto" w:fill="auto"/>
            <w:vAlign w:val="center"/>
          </w:tcPr>
          <w:p w14:paraId="28F381C1">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民办养老机构监督管理</w:t>
            </w:r>
          </w:p>
        </w:tc>
        <w:tc>
          <w:tcPr>
            <w:tcW w:w="1845" w:type="dxa"/>
            <w:shd w:val="clear" w:color="auto" w:fill="FFFFFF"/>
            <w:vAlign w:val="center"/>
          </w:tcPr>
          <w:p w14:paraId="6D64E6EC">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县民政局</w:t>
            </w:r>
          </w:p>
        </w:tc>
        <w:tc>
          <w:tcPr>
            <w:tcW w:w="6271" w:type="dxa"/>
            <w:shd w:val="clear" w:color="auto" w:fill="FFFFFF"/>
            <w:vAlign w:val="center"/>
          </w:tcPr>
          <w:p w14:paraId="67192E7D">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履行监督管理职责，处理服务投诉和纠纷；</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对未经登记擅自以社会服务机构名义开展养老服务活动的进行依法查处；</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对登记后已开展服务但未在规定时限内备案的养老机构进行提醒，并会同市场监管等部门督促备案。</w:t>
            </w:r>
          </w:p>
        </w:tc>
        <w:tc>
          <w:tcPr>
            <w:tcW w:w="4093" w:type="dxa"/>
            <w:shd w:val="clear" w:color="auto" w:fill="FFFFFF"/>
            <w:vAlign w:val="center"/>
          </w:tcPr>
          <w:p w14:paraId="3DA12618">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宣传养老服务政策；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定期排查本辖区内的无证无照养老服务</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黑机构</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，及时上报县民政局；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配合查处安全隐患较大的养老机构。</w:t>
            </w:r>
          </w:p>
        </w:tc>
      </w:tr>
      <w:tr w14:paraId="0BAC14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81" w:hRule="atLeast"/>
          <w:jc w:val="center"/>
        </w:trPr>
        <w:tc>
          <w:tcPr>
            <w:tcW w:w="770" w:type="dxa"/>
            <w:shd w:val="clear" w:color="auto" w:fill="FFFFFF"/>
            <w:vAlign w:val="center"/>
          </w:tcPr>
          <w:p w14:paraId="3CD7EC5C">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28</w:t>
            </w:r>
          </w:p>
        </w:tc>
        <w:tc>
          <w:tcPr>
            <w:tcW w:w="1196" w:type="dxa"/>
            <w:shd w:val="clear" w:color="auto" w:fill="auto"/>
            <w:vAlign w:val="center"/>
          </w:tcPr>
          <w:p w14:paraId="3C81D3BA">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流浪乞讨人员救助</w:t>
            </w:r>
          </w:p>
        </w:tc>
        <w:tc>
          <w:tcPr>
            <w:tcW w:w="1845" w:type="dxa"/>
            <w:shd w:val="clear" w:color="auto" w:fill="FFFFFF"/>
            <w:vAlign w:val="center"/>
          </w:tcPr>
          <w:p w14:paraId="7D620090">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县民政局</w:t>
            </w:r>
          </w:p>
        </w:tc>
        <w:tc>
          <w:tcPr>
            <w:tcW w:w="6271" w:type="dxa"/>
            <w:shd w:val="clear" w:color="auto" w:fill="FFFFFF"/>
            <w:vAlign w:val="center"/>
          </w:tcPr>
          <w:p w14:paraId="67448AF4">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负责流浪乞讨人员救助管理工作；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对符合救助条件的求助人员实行临时性救助服务；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审核流浪乞讨人员身份，制定转移安置或接送返乡方案。</w:t>
            </w:r>
          </w:p>
        </w:tc>
        <w:tc>
          <w:tcPr>
            <w:tcW w:w="4093" w:type="dxa"/>
            <w:shd w:val="clear" w:color="auto" w:fill="FFFFFF"/>
            <w:vAlign w:val="center"/>
          </w:tcPr>
          <w:p w14:paraId="4C699A3B">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做好流出流浪乞讨人员的源头预防和治理工作；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开展流浪乞讨人员的日常排查，移送流浪乞讨人员至救助站；</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接受本辖区户籍的外出流浪乞讨人员，帮助其解决生产、生活困难，纳入监管范围，防止其再次外出流浪乞讨。</w:t>
            </w:r>
          </w:p>
        </w:tc>
      </w:tr>
      <w:tr w14:paraId="6A4D6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29" w:hRule="atLeast"/>
          <w:jc w:val="center"/>
        </w:trPr>
        <w:tc>
          <w:tcPr>
            <w:tcW w:w="770" w:type="dxa"/>
            <w:shd w:val="clear" w:color="auto" w:fill="FFFFFF"/>
            <w:vAlign w:val="center"/>
          </w:tcPr>
          <w:p w14:paraId="0DA80701">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29</w:t>
            </w:r>
          </w:p>
        </w:tc>
        <w:tc>
          <w:tcPr>
            <w:tcW w:w="1196" w:type="dxa"/>
            <w:shd w:val="clear" w:color="auto" w:fill="auto"/>
            <w:vAlign w:val="center"/>
          </w:tcPr>
          <w:p w14:paraId="234D04BB">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劳动争议调解处理</w:t>
            </w:r>
          </w:p>
        </w:tc>
        <w:tc>
          <w:tcPr>
            <w:tcW w:w="1845" w:type="dxa"/>
            <w:shd w:val="clear" w:color="auto" w:fill="FFFFFF"/>
            <w:vAlign w:val="center"/>
          </w:tcPr>
          <w:p w14:paraId="00EA35C1">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县人力资源和社会保障局</w:t>
            </w:r>
          </w:p>
        </w:tc>
        <w:tc>
          <w:tcPr>
            <w:tcW w:w="6271" w:type="dxa"/>
            <w:shd w:val="clear" w:color="auto" w:fill="FFFFFF"/>
            <w:vAlign w:val="center"/>
          </w:tcPr>
          <w:p w14:paraId="12174725">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做好拖欠农民工工资矛盾排查、劳动争议等指导监督工作；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指导行业主管部门</w:t>
            </w:r>
            <w:r>
              <w:rPr>
                <w:rFonts w:hint="eastAsia" w:ascii="Times New Roman" w:hAnsi="Times New Roman" w:eastAsia="仿宋_GB2312" w:cs="Times New Roman"/>
                <w:kern w:val="0"/>
                <w:sz w:val="24"/>
                <w:lang w:eastAsia="zh-CN"/>
              </w:rPr>
              <w:t>做好</w:t>
            </w:r>
            <w:r>
              <w:rPr>
                <w:rFonts w:ascii="Times New Roman" w:hAnsi="Times New Roman" w:eastAsia="仿宋_GB2312" w:cs="Times New Roman"/>
                <w:kern w:val="0"/>
                <w:sz w:val="24"/>
              </w:rPr>
              <w:t>在建项目拖欠工资调处工作。</w:t>
            </w:r>
          </w:p>
        </w:tc>
        <w:tc>
          <w:tcPr>
            <w:tcW w:w="4093" w:type="dxa"/>
            <w:shd w:val="clear" w:color="auto" w:fill="FFFFFF"/>
            <w:vAlign w:val="center"/>
          </w:tcPr>
          <w:p w14:paraId="2F816D46">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做好基层劳动争议调解组织建设工作，防范和化解矛盾，及时调解纠纷；</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配合对已完工工程拖欠农民工工资等劳动争议的排查和调处工作。</w:t>
            </w:r>
          </w:p>
        </w:tc>
      </w:tr>
      <w:tr w14:paraId="0DECCC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0" w:hRule="atLeast"/>
          <w:jc w:val="center"/>
        </w:trPr>
        <w:tc>
          <w:tcPr>
            <w:tcW w:w="770" w:type="dxa"/>
            <w:shd w:val="clear" w:color="auto" w:fill="FFFFFF"/>
            <w:vAlign w:val="center"/>
          </w:tcPr>
          <w:p w14:paraId="614D2AEE">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30</w:t>
            </w:r>
          </w:p>
        </w:tc>
        <w:tc>
          <w:tcPr>
            <w:tcW w:w="1196" w:type="dxa"/>
            <w:shd w:val="clear" w:color="auto" w:fill="auto"/>
            <w:vAlign w:val="center"/>
          </w:tcPr>
          <w:p w14:paraId="55630856">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社会保险经办和被征地农民社保补贴</w:t>
            </w:r>
          </w:p>
        </w:tc>
        <w:tc>
          <w:tcPr>
            <w:tcW w:w="1845" w:type="dxa"/>
            <w:shd w:val="clear" w:color="auto" w:fill="FFFFFF"/>
            <w:vAlign w:val="center"/>
          </w:tcPr>
          <w:p w14:paraId="7EAF904D">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县人力资源和社会保障局</w:t>
            </w:r>
          </w:p>
        </w:tc>
        <w:tc>
          <w:tcPr>
            <w:tcW w:w="6271" w:type="dxa"/>
            <w:shd w:val="clear" w:color="auto" w:fill="FFFFFF"/>
            <w:vAlign w:val="center"/>
          </w:tcPr>
          <w:p w14:paraId="6D0C9C6B">
            <w:pPr>
              <w:keepNext w:val="0"/>
              <w:keepLines w:val="0"/>
              <w:pageBreakBefore w:val="0"/>
              <w:widowControl w:val="0"/>
              <w:kinsoku/>
              <w:wordWrap/>
              <w:overflowPunct/>
              <w:topLinePunct w:val="0"/>
              <w:autoSpaceDE/>
              <w:autoSpaceDN/>
              <w:bidi w:val="0"/>
              <w:adjustRightInd/>
              <w:snapToGrid/>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负责乡镇（街道）受理、经办社会保险业务的审核；</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推进社会保险业务经办社区化服务工作；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推进社会保险信息化建设工作；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对补贴对象参加基本养老保险情况进行审核，核算补贴资金，申请资金拨付。</w:t>
            </w:r>
          </w:p>
        </w:tc>
        <w:tc>
          <w:tcPr>
            <w:tcW w:w="4093" w:type="dxa"/>
            <w:shd w:val="clear" w:color="auto" w:fill="FFFFFF"/>
            <w:vAlign w:val="center"/>
          </w:tcPr>
          <w:p w14:paraId="41BDD449">
            <w:pPr>
              <w:keepNext w:val="0"/>
              <w:keepLines w:val="0"/>
              <w:pageBreakBefore w:val="0"/>
              <w:widowControl w:val="0"/>
              <w:kinsoku/>
              <w:wordWrap/>
              <w:overflowPunct/>
              <w:topLinePunct w:val="0"/>
              <w:autoSpaceDE/>
              <w:autoSpaceDN/>
              <w:bidi w:val="0"/>
              <w:adjustRightInd/>
              <w:snapToGrid/>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协助做好社保惠企政策的落实；</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协助做好异地享受社保待遇人员的信息核查；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配合完成社保疑点数据核查；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对被征地农民补贴对象、补贴标准、养老保险参保情况和被征地社会保险费凭证进行初审并上报。</w:t>
            </w:r>
          </w:p>
        </w:tc>
      </w:tr>
      <w:tr w14:paraId="453BAF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5" w:hRule="atLeast"/>
          <w:jc w:val="center"/>
        </w:trPr>
        <w:tc>
          <w:tcPr>
            <w:tcW w:w="770" w:type="dxa"/>
            <w:shd w:val="clear" w:color="auto" w:fill="FFFFFF"/>
            <w:vAlign w:val="center"/>
          </w:tcPr>
          <w:p w14:paraId="576CF0A7">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31</w:t>
            </w:r>
          </w:p>
        </w:tc>
        <w:tc>
          <w:tcPr>
            <w:tcW w:w="1196" w:type="dxa"/>
            <w:shd w:val="clear" w:color="auto" w:fill="auto"/>
            <w:vAlign w:val="center"/>
          </w:tcPr>
          <w:p w14:paraId="73DA21FC">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计划生育家庭奖励扶助制度</w:t>
            </w:r>
          </w:p>
        </w:tc>
        <w:tc>
          <w:tcPr>
            <w:tcW w:w="1845" w:type="dxa"/>
            <w:shd w:val="clear" w:color="auto" w:fill="FFFFFF"/>
            <w:vAlign w:val="center"/>
          </w:tcPr>
          <w:p w14:paraId="48E3D7EC">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县卫生健康委员会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县人力资源和社会保障局</w:t>
            </w:r>
          </w:p>
        </w:tc>
        <w:tc>
          <w:tcPr>
            <w:tcW w:w="6271" w:type="dxa"/>
            <w:shd w:val="clear" w:color="auto" w:fill="FFFFFF"/>
            <w:vAlign w:val="center"/>
          </w:tcPr>
          <w:p w14:paraId="2A61CF93">
            <w:pPr>
              <w:keepNext w:val="0"/>
              <w:keepLines w:val="0"/>
              <w:pageBreakBefore w:val="0"/>
              <w:widowControl w:val="0"/>
              <w:kinsoku/>
              <w:wordWrap/>
              <w:overflowPunct/>
              <w:topLinePunct w:val="0"/>
              <w:autoSpaceDE/>
              <w:autoSpaceDN/>
              <w:bidi w:val="0"/>
              <w:adjustRightInd/>
              <w:snapToGrid/>
              <w:spacing w:line="320" w:lineRule="exact"/>
              <w:textAlignment w:val="center"/>
              <w:rPr>
                <w:rFonts w:hint="eastAsia" w:ascii="Times New Roman" w:hAnsi="Times New Roman" w:eastAsia="仿宋_GB2312" w:cs="Times New Roman"/>
                <w:kern w:val="0"/>
                <w:sz w:val="24"/>
                <w:lang w:eastAsia="zh-CN"/>
              </w:rPr>
            </w:pPr>
            <w:r>
              <w:rPr>
                <w:rFonts w:ascii="Times New Roman" w:hAnsi="Times New Roman" w:eastAsia="仿宋_GB2312" w:cs="Times New Roman"/>
                <w:b/>
                <w:kern w:val="0"/>
                <w:sz w:val="24"/>
              </w:rPr>
              <w:t>县卫生健康委员会：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对奖扶对象审核确认，并将符合条件的奖扶对象信息和奖扶资金报送上级部门和同级财政部门</w:t>
            </w:r>
            <w:r>
              <w:rPr>
                <w:rFonts w:hint="eastAsia" w:ascii="Times New Roman" w:hAnsi="Times New Roman" w:eastAsia="仿宋_GB2312" w:cs="Times New Roman"/>
                <w:kern w:val="0"/>
                <w:sz w:val="24"/>
                <w:lang w:eastAsia="zh-CN"/>
              </w:rPr>
              <w:t>；</w:t>
            </w:r>
          </w:p>
          <w:p w14:paraId="7299AE15">
            <w:pPr>
              <w:keepNext w:val="0"/>
              <w:keepLines w:val="0"/>
              <w:pageBreakBefore w:val="0"/>
              <w:widowControl w:val="0"/>
              <w:kinsoku/>
              <w:wordWrap/>
              <w:overflowPunct/>
              <w:topLinePunct w:val="0"/>
              <w:autoSpaceDE/>
              <w:autoSpaceDN/>
              <w:bidi w:val="0"/>
              <w:adjustRightInd/>
              <w:snapToGrid/>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2. 对奖扶政策实施情况进行监督检查。</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负责落实中招学业成绩奖励。</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县人力资源和社会保障局：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负责落实新农保奖励扶助政策。</w:t>
            </w:r>
          </w:p>
        </w:tc>
        <w:tc>
          <w:tcPr>
            <w:tcW w:w="4093" w:type="dxa"/>
            <w:shd w:val="clear" w:color="auto" w:fill="FFFFFF"/>
            <w:vAlign w:val="center"/>
          </w:tcPr>
          <w:p w14:paraId="4414D068">
            <w:pPr>
              <w:keepNext w:val="0"/>
              <w:keepLines w:val="0"/>
              <w:pageBreakBefore w:val="0"/>
              <w:widowControl w:val="0"/>
              <w:kinsoku/>
              <w:wordWrap/>
              <w:overflowPunct/>
              <w:topLinePunct w:val="0"/>
              <w:autoSpaceDE/>
              <w:autoSpaceDN/>
              <w:bidi w:val="0"/>
              <w:adjustRightInd/>
              <w:snapToGrid/>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开展奖扶政策宣传和解读；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对申报人员进行实地走访、初审、公示并上报。</w:t>
            </w:r>
          </w:p>
        </w:tc>
      </w:tr>
      <w:tr w14:paraId="42F112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5" w:hRule="atLeast"/>
          <w:jc w:val="center"/>
        </w:trPr>
        <w:tc>
          <w:tcPr>
            <w:tcW w:w="770" w:type="dxa"/>
            <w:shd w:val="clear" w:color="auto" w:fill="FFFFFF"/>
            <w:vAlign w:val="center"/>
          </w:tcPr>
          <w:p w14:paraId="4646A440">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32</w:t>
            </w:r>
          </w:p>
        </w:tc>
        <w:tc>
          <w:tcPr>
            <w:tcW w:w="1196" w:type="dxa"/>
            <w:shd w:val="clear" w:color="auto" w:fill="auto"/>
            <w:vAlign w:val="center"/>
          </w:tcPr>
          <w:p w14:paraId="0F0BCFBB">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孕前优生健康检查及</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两癌</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筛查工作</w:t>
            </w:r>
          </w:p>
        </w:tc>
        <w:tc>
          <w:tcPr>
            <w:tcW w:w="1845" w:type="dxa"/>
            <w:shd w:val="clear" w:color="auto" w:fill="FFFFFF"/>
            <w:vAlign w:val="center"/>
          </w:tcPr>
          <w:p w14:paraId="6C65B3D5">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县卫生健康委员会</w:t>
            </w:r>
          </w:p>
        </w:tc>
        <w:tc>
          <w:tcPr>
            <w:tcW w:w="6271" w:type="dxa"/>
            <w:shd w:val="clear" w:color="auto" w:fill="FFFFFF"/>
            <w:vAlign w:val="center"/>
          </w:tcPr>
          <w:p w14:paraId="4C31E9CD">
            <w:pPr>
              <w:keepNext w:val="0"/>
              <w:keepLines w:val="0"/>
              <w:pageBreakBefore w:val="0"/>
              <w:widowControl w:val="0"/>
              <w:kinsoku/>
              <w:wordWrap/>
              <w:overflowPunct/>
              <w:topLinePunct w:val="0"/>
              <w:autoSpaceDE/>
              <w:autoSpaceDN/>
              <w:bidi w:val="0"/>
              <w:adjustRightInd/>
              <w:snapToGrid/>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组织开展宣传培训，普及孕前优生健康检查政策；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组织医疗机构开展孕前优生检查，对农村适龄妇女、纳入城市低保适龄妇女开展宫颈癌、乳腺癌筛查政策宣传；</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w:t>
            </w:r>
            <w:r>
              <w:rPr>
                <w:rFonts w:hint="eastAsia" w:ascii="Times New Roman" w:hAnsi="Times New Roman" w:eastAsia="仿宋_GB2312" w:cs="Times New Roman"/>
                <w:kern w:val="0"/>
                <w:sz w:val="24"/>
              </w:rPr>
              <w:t>县</w:t>
            </w:r>
            <w:r>
              <w:rPr>
                <w:rFonts w:ascii="Times New Roman" w:hAnsi="Times New Roman" w:eastAsia="仿宋_GB2312" w:cs="Times New Roman"/>
                <w:kern w:val="0"/>
                <w:sz w:val="24"/>
              </w:rPr>
              <w:t>域内组织实施、技术管理、指导和监督等工作。</w:t>
            </w:r>
          </w:p>
        </w:tc>
        <w:tc>
          <w:tcPr>
            <w:tcW w:w="4093" w:type="dxa"/>
            <w:shd w:val="clear" w:color="auto" w:fill="FFFFFF"/>
            <w:vAlign w:val="center"/>
          </w:tcPr>
          <w:p w14:paraId="7162047A">
            <w:pPr>
              <w:keepNext w:val="0"/>
              <w:keepLines w:val="0"/>
              <w:pageBreakBefore w:val="0"/>
              <w:widowControl w:val="0"/>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配合开展宣传培训，普及孕前优生健康检查和免费开展农村适龄妇女、纳入城市低保适龄妇女宫颈癌、乳腺癌筛查政策；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组织人员到指定医疗机构接受孕前医疗检查及两癌筛查。</w:t>
            </w:r>
          </w:p>
        </w:tc>
      </w:tr>
      <w:tr w14:paraId="57AC97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8" w:hRule="atLeast"/>
          <w:jc w:val="center"/>
        </w:trPr>
        <w:tc>
          <w:tcPr>
            <w:tcW w:w="770" w:type="dxa"/>
            <w:shd w:val="clear" w:color="auto" w:fill="FFFFFF"/>
            <w:vAlign w:val="center"/>
          </w:tcPr>
          <w:p w14:paraId="61DF3DF3">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33</w:t>
            </w:r>
          </w:p>
        </w:tc>
        <w:tc>
          <w:tcPr>
            <w:tcW w:w="1196" w:type="dxa"/>
            <w:shd w:val="clear" w:color="auto" w:fill="auto"/>
            <w:vAlign w:val="center"/>
          </w:tcPr>
          <w:p w14:paraId="3FF127DE">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慢性病综合防控工作</w:t>
            </w:r>
          </w:p>
        </w:tc>
        <w:tc>
          <w:tcPr>
            <w:tcW w:w="1845" w:type="dxa"/>
            <w:shd w:val="clear" w:color="auto" w:fill="FFFFFF"/>
            <w:vAlign w:val="center"/>
          </w:tcPr>
          <w:p w14:paraId="73CC4F6C">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县卫生健康委员会</w:t>
            </w:r>
          </w:p>
        </w:tc>
        <w:tc>
          <w:tcPr>
            <w:tcW w:w="6271" w:type="dxa"/>
            <w:shd w:val="clear" w:color="auto" w:fill="FFFFFF"/>
            <w:vAlign w:val="center"/>
          </w:tcPr>
          <w:p w14:paraId="32D39C16">
            <w:pPr>
              <w:keepNext w:val="0"/>
              <w:keepLines w:val="0"/>
              <w:pageBreakBefore w:val="0"/>
              <w:widowControl w:val="0"/>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开展慢性病综合防控政策宣传及技术指导；</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收集汇总慢性病综合防控相关资料；</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对健康</w:t>
            </w:r>
            <w:r>
              <w:rPr>
                <w:rFonts w:hint="eastAsia" w:ascii="Times New Roman" w:hAnsi="Times New Roman" w:eastAsia="仿宋_GB2312" w:cs="Times New Roman"/>
                <w:kern w:val="0"/>
                <w:sz w:val="24"/>
                <w:lang w:eastAsia="zh-CN"/>
              </w:rPr>
              <w:t>村（</w:t>
            </w:r>
            <w:r>
              <w:rPr>
                <w:rFonts w:ascii="Times New Roman" w:hAnsi="Times New Roman" w:eastAsia="仿宋_GB2312" w:cs="Times New Roman"/>
                <w:kern w:val="0"/>
                <w:sz w:val="24"/>
              </w:rPr>
              <w:t>社区</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、健康家庭、健康自助式监测点等建设使用情况进行督导；</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负责健康素养促进项目的管理、培训及技术指导；</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负责入户开展健康素养促进项目问卷调查填报及数据上传。</w:t>
            </w:r>
          </w:p>
        </w:tc>
        <w:tc>
          <w:tcPr>
            <w:tcW w:w="4093" w:type="dxa"/>
            <w:shd w:val="clear" w:color="auto" w:fill="FFFFFF"/>
            <w:vAlign w:val="center"/>
          </w:tcPr>
          <w:p w14:paraId="01921E22">
            <w:pPr>
              <w:spacing w:line="28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配合开展健身和体育竞赛活动；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协助做好慢性病及其危险因素、死因监测、慢性病患者管理等入户调查工作；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3. </w:t>
            </w:r>
            <w:r>
              <w:rPr>
                <w:rFonts w:ascii="Times New Roman" w:hAnsi="Times New Roman" w:eastAsia="仿宋_GB2312" w:cs="Times New Roman"/>
                <w:spacing w:val="-6"/>
                <w:kern w:val="0"/>
                <w:sz w:val="24"/>
              </w:rPr>
              <w:t>配合开展慢性病宣传日等各类活动；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配合开展健康素养促进项目宣传发动、人员培训。</w:t>
            </w:r>
          </w:p>
        </w:tc>
      </w:tr>
      <w:tr w14:paraId="7EB7CA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573AB492">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34</w:t>
            </w:r>
          </w:p>
        </w:tc>
        <w:tc>
          <w:tcPr>
            <w:tcW w:w="1196" w:type="dxa"/>
            <w:shd w:val="clear" w:color="auto" w:fill="auto"/>
            <w:vAlign w:val="center"/>
          </w:tcPr>
          <w:p w14:paraId="63A23216">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优抚对象待遇认定工作</w:t>
            </w:r>
          </w:p>
        </w:tc>
        <w:tc>
          <w:tcPr>
            <w:tcW w:w="1845" w:type="dxa"/>
            <w:shd w:val="clear" w:color="auto" w:fill="FFFFFF"/>
            <w:vAlign w:val="center"/>
          </w:tcPr>
          <w:p w14:paraId="49841100">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县退役军人事务局</w:t>
            </w:r>
          </w:p>
        </w:tc>
        <w:tc>
          <w:tcPr>
            <w:tcW w:w="6271" w:type="dxa"/>
            <w:shd w:val="clear" w:color="auto" w:fill="FFFFFF"/>
            <w:vAlign w:val="center"/>
          </w:tcPr>
          <w:p w14:paraId="04BB33FC">
            <w:pPr>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对初审通过的材料进行审核，转报上级部门；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对符合条件的各类优抚对象落实待遇；</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对优抚对象进行走访慰问，对优抚对象年度确认工作进行复核监督；</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对悬挂光荣牌、优待证进行审核。</w:t>
            </w:r>
          </w:p>
        </w:tc>
        <w:tc>
          <w:tcPr>
            <w:tcW w:w="4093" w:type="dxa"/>
            <w:shd w:val="clear" w:color="auto" w:fill="FFFFFF"/>
            <w:vAlign w:val="center"/>
          </w:tcPr>
          <w:p w14:paraId="5CFD73EB">
            <w:pPr>
              <w:keepNext w:val="0"/>
              <w:keepLines w:val="0"/>
              <w:pageBreakBefore w:val="0"/>
              <w:widowControl w:val="0"/>
              <w:kinsoku/>
              <w:wordWrap/>
              <w:overflowPunct/>
              <w:topLinePunct w:val="0"/>
              <w:autoSpaceDE/>
              <w:autoSpaceDN/>
              <w:bidi w:val="0"/>
              <w:adjustRightInd/>
              <w:snapToGrid/>
              <w:spacing w:line="28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负责本辖区内符合申请待遇人员材料收集整理、初审上报；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详细了解辖区内优抚对象增减情况，做好全国优抚信息系统维护完善工作；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做好优抚对象年度确认工作、走访慰问工作；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做好光荣牌、优待证管理下发及统计工作。</w:t>
            </w:r>
          </w:p>
        </w:tc>
      </w:tr>
      <w:tr w14:paraId="0726EC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0" w:hRule="atLeast"/>
          <w:jc w:val="center"/>
        </w:trPr>
        <w:tc>
          <w:tcPr>
            <w:tcW w:w="770" w:type="dxa"/>
            <w:shd w:val="clear" w:color="auto" w:fill="FFFFFF"/>
            <w:vAlign w:val="center"/>
          </w:tcPr>
          <w:p w14:paraId="5E8A91D3">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35</w:t>
            </w:r>
          </w:p>
        </w:tc>
        <w:tc>
          <w:tcPr>
            <w:tcW w:w="1196" w:type="dxa"/>
            <w:shd w:val="clear" w:color="auto" w:fill="auto"/>
            <w:vAlign w:val="center"/>
          </w:tcPr>
          <w:p w14:paraId="10AD5D91">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烈士褒扬工作</w:t>
            </w:r>
          </w:p>
        </w:tc>
        <w:tc>
          <w:tcPr>
            <w:tcW w:w="1845" w:type="dxa"/>
            <w:shd w:val="clear" w:color="auto" w:fill="FFFFFF"/>
            <w:vAlign w:val="center"/>
          </w:tcPr>
          <w:p w14:paraId="099EF6B3">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县退役军人事务局</w:t>
            </w:r>
          </w:p>
        </w:tc>
        <w:tc>
          <w:tcPr>
            <w:tcW w:w="6271" w:type="dxa"/>
            <w:shd w:val="clear" w:color="auto" w:fill="FFFFFF"/>
            <w:vAlign w:val="center"/>
          </w:tcPr>
          <w:p w14:paraId="5D0F54CE">
            <w:pPr>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负责烈士陵园和零散烈士纪念设施的日常监管；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组织烈士公祭、烈士祭扫、烈属异地祭扫、烈士寻亲等活动。</w:t>
            </w:r>
          </w:p>
        </w:tc>
        <w:tc>
          <w:tcPr>
            <w:tcW w:w="4093" w:type="dxa"/>
            <w:shd w:val="clear" w:color="auto" w:fill="FFFFFF"/>
            <w:vAlign w:val="center"/>
          </w:tcPr>
          <w:p w14:paraId="5754862D">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协助开展烈士陵园和零散烈士纪念设施日常维护工作；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配合开展爱国主义教育、烈士寻亲、烈士祭扫、符合异地祭扫人员信息报送及烈属异地祭扫陪同工作。</w:t>
            </w:r>
          </w:p>
        </w:tc>
      </w:tr>
      <w:tr w14:paraId="5AA30D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40" w:hRule="atLeast"/>
          <w:jc w:val="center"/>
        </w:trPr>
        <w:tc>
          <w:tcPr>
            <w:tcW w:w="770" w:type="dxa"/>
            <w:shd w:val="clear" w:color="auto" w:fill="FFFFFF"/>
            <w:vAlign w:val="center"/>
          </w:tcPr>
          <w:p w14:paraId="35037982">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36</w:t>
            </w:r>
          </w:p>
        </w:tc>
        <w:tc>
          <w:tcPr>
            <w:tcW w:w="1196" w:type="dxa"/>
            <w:shd w:val="clear" w:color="auto" w:fill="auto"/>
            <w:vAlign w:val="center"/>
          </w:tcPr>
          <w:p w14:paraId="0C9AADC0">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残疾人辅助器具适配</w:t>
            </w:r>
          </w:p>
        </w:tc>
        <w:tc>
          <w:tcPr>
            <w:tcW w:w="1845" w:type="dxa"/>
            <w:shd w:val="clear" w:color="auto" w:fill="FFFFFF"/>
            <w:vAlign w:val="center"/>
          </w:tcPr>
          <w:p w14:paraId="5371C0CE">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县残疾人联合会</w:t>
            </w:r>
          </w:p>
        </w:tc>
        <w:tc>
          <w:tcPr>
            <w:tcW w:w="6271" w:type="dxa"/>
            <w:shd w:val="clear" w:color="auto" w:fill="FFFFFF"/>
            <w:vAlign w:val="center"/>
          </w:tcPr>
          <w:p w14:paraId="5F73239D">
            <w:pPr>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制定残疾人辅助器具适配实施细则；</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w:t>
            </w:r>
            <w:r>
              <w:rPr>
                <w:rFonts w:ascii="Times New Roman" w:hAnsi="Times New Roman" w:eastAsia="仿宋_GB2312" w:cs="Times New Roman"/>
                <w:spacing w:val="-6"/>
                <w:kern w:val="0"/>
                <w:sz w:val="24"/>
              </w:rPr>
              <w:t>负责残疾人基本型辅助器具补贴申请的受理、审批与结算；</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负责对服务机构进行业务指导和管理；</w:t>
            </w:r>
            <w:r>
              <w:rPr>
                <w:rFonts w:ascii="Times New Roman" w:hAnsi="Times New Roman" w:eastAsia="仿宋_GB2312" w:cs="Times New Roman"/>
                <w:kern w:val="0"/>
                <w:sz w:val="24"/>
              </w:rPr>
              <w:br w:type="textWrapping"/>
            </w:r>
            <w:r>
              <w:rPr>
                <w:rFonts w:ascii="Times New Roman" w:hAnsi="Times New Roman" w:eastAsia="仿宋_GB2312" w:cs="Times New Roman"/>
                <w:spacing w:val="-6"/>
                <w:kern w:val="0"/>
                <w:sz w:val="24"/>
              </w:rPr>
              <w:t>4. 负责本地区残疾人基本型辅助器具适配补贴政策宣传；</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负责相关数据录入与统计；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做好辅助器具服务入户核查，掌握所购买辅具适配服务和使用的相关信息。</w:t>
            </w:r>
          </w:p>
        </w:tc>
        <w:tc>
          <w:tcPr>
            <w:tcW w:w="4093" w:type="dxa"/>
            <w:shd w:val="clear" w:color="auto" w:fill="FFFFFF"/>
            <w:vAlign w:val="center"/>
          </w:tcPr>
          <w:p w14:paraId="56027B07">
            <w:pPr>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做好辖区残疾人辅助器具发放政策宣传；</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做好辖区内残疾人及辅助器具需求对象的摸排、统计、上报工作；</w:t>
            </w:r>
            <w:r>
              <w:rPr>
                <w:rFonts w:ascii="Times New Roman" w:hAnsi="Times New Roman" w:eastAsia="仿宋_GB2312" w:cs="Times New Roman"/>
                <w:kern w:val="0"/>
                <w:sz w:val="24"/>
              </w:rPr>
              <w:br w:type="textWrapping"/>
            </w:r>
            <w:r>
              <w:rPr>
                <w:rFonts w:ascii="Times New Roman" w:hAnsi="Times New Roman" w:eastAsia="仿宋_GB2312" w:cs="Times New Roman"/>
                <w:color w:val="000000"/>
                <w:kern w:val="0"/>
                <w:sz w:val="24"/>
              </w:rPr>
              <w:t>3. 对辖区内申请辅助器具的残疾人资料初审并评估；</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领取辅助器具并发放。</w:t>
            </w:r>
          </w:p>
        </w:tc>
      </w:tr>
      <w:tr w14:paraId="653556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6" w:hRule="atLeast"/>
          <w:jc w:val="center"/>
        </w:trPr>
        <w:tc>
          <w:tcPr>
            <w:tcW w:w="770" w:type="dxa"/>
            <w:shd w:val="clear" w:color="auto" w:fill="auto"/>
            <w:vAlign w:val="center"/>
          </w:tcPr>
          <w:p w14:paraId="328CE77E">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37</w:t>
            </w:r>
          </w:p>
        </w:tc>
        <w:tc>
          <w:tcPr>
            <w:tcW w:w="1196" w:type="dxa"/>
            <w:shd w:val="clear" w:color="auto" w:fill="auto"/>
            <w:vAlign w:val="center"/>
          </w:tcPr>
          <w:p w14:paraId="16CD4119">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残疾人职业技能培训</w:t>
            </w:r>
          </w:p>
        </w:tc>
        <w:tc>
          <w:tcPr>
            <w:tcW w:w="1845" w:type="dxa"/>
            <w:shd w:val="clear" w:color="auto" w:fill="auto"/>
            <w:vAlign w:val="center"/>
          </w:tcPr>
          <w:p w14:paraId="53EEB7A5">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县残疾人联合会</w:t>
            </w:r>
          </w:p>
        </w:tc>
        <w:tc>
          <w:tcPr>
            <w:tcW w:w="6271" w:type="dxa"/>
            <w:shd w:val="clear" w:color="auto" w:fill="auto"/>
            <w:vAlign w:val="center"/>
          </w:tcPr>
          <w:p w14:paraId="6B7A84A4">
            <w:pPr>
              <w:keepNext w:val="0"/>
              <w:keepLines w:val="0"/>
              <w:pageBreakBefore w:val="0"/>
              <w:widowControl w:val="0"/>
              <w:kinsoku/>
              <w:wordWrap/>
              <w:overflowPunct/>
              <w:topLinePunct w:val="0"/>
              <w:autoSpaceDE/>
              <w:autoSpaceDN/>
              <w:bidi w:val="0"/>
              <w:adjustRightInd/>
              <w:snapToGrid/>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根据市场和用工需求、求职登记、培训需求调查、职业能力测评等</w:t>
            </w:r>
            <w:r>
              <w:rPr>
                <w:rFonts w:hint="eastAsia" w:ascii="Times New Roman" w:hAnsi="Times New Roman" w:eastAsia="仿宋_GB2312" w:cs="Times New Roman"/>
                <w:kern w:val="0"/>
                <w:sz w:val="24"/>
                <w:lang w:eastAsia="zh-CN"/>
              </w:rPr>
              <w:t>情况</w:t>
            </w:r>
            <w:r>
              <w:rPr>
                <w:rFonts w:ascii="Times New Roman" w:hAnsi="Times New Roman" w:eastAsia="仿宋_GB2312" w:cs="Times New Roman"/>
                <w:kern w:val="0"/>
                <w:sz w:val="24"/>
              </w:rPr>
              <w:t>合理确定培训项目；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负责制定并公布残联年度培训计划；</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负责根据培训项目确定培训机构；</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负责指导和监督培训实施工作。</w:t>
            </w:r>
          </w:p>
        </w:tc>
        <w:tc>
          <w:tcPr>
            <w:tcW w:w="4093" w:type="dxa"/>
            <w:shd w:val="clear" w:color="auto" w:fill="auto"/>
            <w:vAlign w:val="center"/>
          </w:tcPr>
          <w:p w14:paraId="76A70850">
            <w:pPr>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宣传培训政策，动员残疾人参与培训；</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对残疾人就业需求进行调查</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收集残疾人培训意向，汇总上报</w:t>
            </w:r>
            <w:r>
              <w:rPr>
                <w:rFonts w:hint="eastAsia" w:ascii="Times New Roman" w:hAnsi="Times New Roman" w:eastAsia="仿宋_GB2312" w:cs="Times New Roman"/>
                <w:kern w:val="0"/>
                <w:sz w:val="24"/>
                <w:lang w:eastAsia="zh-CN"/>
              </w:rPr>
              <w:t>县</w:t>
            </w:r>
            <w:r>
              <w:rPr>
                <w:rFonts w:ascii="Times New Roman" w:hAnsi="Times New Roman" w:eastAsia="仿宋_GB2312" w:cs="Times New Roman"/>
                <w:kern w:val="0"/>
                <w:sz w:val="24"/>
              </w:rPr>
              <w:t>残联。</w:t>
            </w:r>
          </w:p>
        </w:tc>
      </w:tr>
      <w:tr w14:paraId="6828F2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50" w:hRule="atLeast"/>
          <w:jc w:val="center"/>
        </w:trPr>
        <w:tc>
          <w:tcPr>
            <w:tcW w:w="770" w:type="dxa"/>
            <w:shd w:val="clear" w:color="auto" w:fill="FFFFFF"/>
            <w:vAlign w:val="center"/>
          </w:tcPr>
          <w:p w14:paraId="309B20F7">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38</w:t>
            </w:r>
          </w:p>
        </w:tc>
        <w:tc>
          <w:tcPr>
            <w:tcW w:w="1196" w:type="dxa"/>
            <w:shd w:val="clear" w:color="auto" w:fill="auto"/>
            <w:vAlign w:val="center"/>
          </w:tcPr>
          <w:p w14:paraId="15DDC0C5">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食品安全监管</w:t>
            </w:r>
          </w:p>
        </w:tc>
        <w:tc>
          <w:tcPr>
            <w:tcW w:w="1845" w:type="dxa"/>
            <w:shd w:val="clear" w:color="auto" w:fill="FFFFFF"/>
            <w:vAlign w:val="center"/>
          </w:tcPr>
          <w:p w14:paraId="18FEB902">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县市场监督管理局</w:t>
            </w:r>
          </w:p>
        </w:tc>
        <w:tc>
          <w:tcPr>
            <w:tcW w:w="6271" w:type="dxa"/>
            <w:shd w:val="clear" w:color="auto" w:fill="FFFFFF"/>
            <w:vAlign w:val="center"/>
          </w:tcPr>
          <w:p w14:paraId="16D4F07E">
            <w:pPr>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组织开展食品安全宣传教育；</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完善食品安全应急体系，组织开展食品安全突发事件应对处置；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3. 督促食品生产经营者落实食品安全主体责任；                                                                                                                      </w:t>
            </w:r>
            <w:r>
              <w:rPr>
                <w:rFonts w:ascii="Times New Roman" w:hAnsi="Times New Roman" w:eastAsia="仿宋_GB2312" w:cs="Times New Roman"/>
                <w:kern w:val="0"/>
                <w:sz w:val="24"/>
              </w:rPr>
              <w:br w:type="textWrapping"/>
            </w:r>
            <w:r>
              <w:rPr>
                <w:rFonts w:ascii="Times New Roman" w:hAnsi="Times New Roman" w:eastAsia="仿宋_GB2312" w:cs="Times New Roman"/>
                <w:color w:val="000000"/>
                <w:kern w:val="0"/>
                <w:sz w:val="24"/>
              </w:rPr>
              <w:t xml:space="preserve">4. 负责食品生产流通、餐饮服务领域、市场销售食用农产品领域的监督管理，负责食盐生产经营质量安全监督管理工作； </w:t>
            </w:r>
            <w:r>
              <w:rPr>
                <w:rFonts w:ascii="Times New Roman" w:hAnsi="Times New Roman" w:eastAsia="仿宋_GB2312" w:cs="Times New Roman"/>
                <w:kern w:val="0"/>
                <w:sz w:val="24"/>
              </w:rPr>
              <w:t xml:space="preserve">                                                                   </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5. 开展校园、农村、建筑工地、养老食堂等较高风险场所食品安全整治工作；                                                                                              </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开展直播带货、网络外卖等新兴业态食品安全专项治理，及时消除食品安全隐患。</w:t>
            </w:r>
          </w:p>
        </w:tc>
        <w:tc>
          <w:tcPr>
            <w:tcW w:w="4093" w:type="dxa"/>
            <w:shd w:val="clear" w:color="auto" w:fill="FFFFFF"/>
            <w:vAlign w:val="center"/>
          </w:tcPr>
          <w:p w14:paraId="5D32118B">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配合开展食品安全宣传教育和食品安全知识普及；</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配合做好食品安全应急处置；                                                                                                                                    </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3. 配合检查食品生产经营者主体责任落实情况；                                                                                                                      </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配合开展食品生产经营单位日常监督检查和隐患排查，发现问题及时上报。</w:t>
            </w:r>
          </w:p>
        </w:tc>
      </w:tr>
      <w:tr w14:paraId="2DC921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jc w:val="center"/>
        </w:trPr>
        <w:tc>
          <w:tcPr>
            <w:tcW w:w="770" w:type="dxa"/>
            <w:shd w:val="clear" w:color="auto" w:fill="FFFFFF"/>
            <w:vAlign w:val="center"/>
          </w:tcPr>
          <w:p w14:paraId="5A9E8967">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39</w:t>
            </w:r>
          </w:p>
        </w:tc>
        <w:tc>
          <w:tcPr>
            <w:tcW w:w="1196" w:type="dxa"/>
            <w:shd w:val="clear" w:color="auto" w:fill="auto"/>
            <w:vAlign w:val="center"/>
          </w:tcPr>
          <w:p w14:paraId="17DCFE16">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清真食品管理</w:t>
            </w:r>
          </w:p>
        </w:tc>
        <w:tc>
          <w:tcPr>
            <w:tcW w:w="1845" w:type="dxa"/>
            <w:shd w:val="clear" w:color="auto" w:fill="FFFFFF"/>
            <w:vAlign w:val="center"/>
          </w:tcPr>
          <w:p w14:paraId="3E03A268">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县委统一战线工作部（县民族宗教事务局）</w:t>
            </w:r>
          </w:p>
        </w:tc>
        <w:tc>
          <w:tcPr>
            <w:tcW w:w="6271" w:type="dxa"/>
            <w:shd w:val="clear" w:color="auto" w:fill="FFFFFF"/>
            <w:vAlign w:val="center"/>
          </w:tcPr>
          <w:p w14:paraId="3A063135">
            <w:pPr>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 xml:space="preserve">1. </w:t>
            </w:r>
            <w:r>
              <w:rPr>
                <w:rFonts w:hint="eastAsia" w:ascii="Times New Roman" w:hAnsi="Times New Roman" w:eastAsia="仿宋_GB2312" w:cs="Times New Roman"/>
                <w:kern w:val="0"/>
                <w:sz w:val="24"/>
                <w:lang w:eastAsia="zh-CN"/>
              </w:rPr>
              <w:t>负责</w:t>
            </w:r>
            <w:r>
              <w:rPr>
                <w:rFonts w:hint="eastAsia" w:ascii="Times New Roman" w:hAnsi="Times New Roman" w:eastAsia="仿宋_GB2312" w:cs="Times New Roman"/>
                <w:kern w:val="0"/>
                <w:sz w:val="24"/>
              </w:rPr>
              <w:t>县域</w:t>
            </w:r>
            <w:r>
              <w:rPr>
                <w:rFonts w:ascii="Times New Roman" w:hAnsi="Times New Roman" w:eastAsia="仿宋_GB2312" w:cs="Times New Roman"/>
                <w:kern w:val="0"/>
                <w:sz w:val="24"/>
              </w:rPr>
              <w:t>内清真食品牌证的办理及监督；</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w:t>
            </w:r>
            <w:r>
              <w:rPr>
                <w:rFonts w:hint="eastAsia" w:ascii="Times New Roman" w:hAnsi="Times New Roman" w:eastAsia="仿宋_GB2312" w:cs="Times New Roman"/>
                <w:kern w:val="0"/>
                <w:sz w:val="24"/>
                <w:lang w:eastAsia="zh-CN"/>
              </w:rPr>
              <w:t>做好</w:t>
            </w:r>
            <w:r>
              <w:rPr>
                <w:rFonts w:ascii="Times New Roman" w:hAnsi="Times New Roman" w:eastAsia="仿宋_GB2312" w:cs="Times New Roman"/>
                <w:kern w:val="0"/>
                <w:sz w:val="24"/>
              </w:rPr>
              <w:t>清真食品生产经营的监督、协调和管理。</w:t>
            </w:r>
          </w:p>
        </w:tc>
        <w:tc>
          <w:tcPr>
            <w:tcW w:w="4093" w:type="dxa"/>
            <w:shd w:val="clear" w:color="auto" w:fill="FFFFFF"/>
            <w:vAlign w:val="center"/>
          </w:tcPr>
          <w:p w14:paraId="4B53F2EA">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配合做好辖区内清真商户统计及监督检查。</w:t>
            </w:r>
          </w:p>
        </w:tc>
      </w:tr>
      <w:tr w14:paraId="228AC9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0" w:hRule="atLeast"/>
          <w:jc w:val="center"/>
        </w:trPr>
        <w:tc>
          <w:tcPr>
            <w:tcW w:w="770" w:type="dxa"/>
            <w:shd w:val="clear" w:color="auto" w:fill="FFFFFF"/>
            <w:vAlign w:val="center"/>
          </w:tcPr>
          <w:p w14:paraId="560DC140">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40</w:t>
            </w:r>
          </w:p>
        </w:tc>
        <w:tc>
          <w:tcPr>
            <w:tcW w:w="1196" w:type="dxa"/>
            <w:shd w:val="clear" w:color="auto" w:fill="auto"/>
            <w:vAlign w:val="center"/>
          </w:tcPr>
          <w:p w14:paraId="1196FDA9">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捐赠物资的分配和送达</w:t>
            </w:r>
          </w:p>
        </w:tc>
        <w:tc>
          <w:tcPr>
            <w:tcW w:w="1845" w:type="dxa"/>
            <w:shd w:val="clear" w:color="auto" w:fill="FFFFFF"/>
            <w:vAlign w:val="center"/>
          </w:tcPr>
          <w:p w14:paraId="139BFAEB">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县红十字会</w:t>
            </w:r>
          </w:p>
        </w:tc>
        <w:tc>
          <w:tcPr>
            <w:tcW w:w="6271" w:type="dxa"/>
            <w:shd w:val="clear" w:color="auto" w:fill="FFFFFF"/>
            <w:vAlign w:val="center"/>
          </w:tcPr>
          <w:p w14:paraId="4269BEB3">
            <w:pPr>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负责统筹全县物资分配，建立应急物资储备库。</w:t>
            </w:r>
          </w:p>
        </w:tc>
        <w:tc>
          <w:tcPr>
            <w:tcW w:w="4093" w:type="dxa"/>
            <w:shd w:val="clear" w:color="auto" w:fill="FFFFFF"/>
            <w:vAlign w:val="center"/>
          </w:tcPr>
          <w:p w14:paraId="39543387">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spacing w:val="-8"/>
                <w:kern w:val="0"/>
                <w:sz w:val="24"/>
              </w:rPr>
              <w:t>1. 及时上报灾情、困难群体需求信息；</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协助核对受助对象资格（如低保户、受灾户）；</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组织志愿者参与物资运输、发放及公示；</w:t>
            </w:r>
            <w:r>
              <w:rPr>
                <w:rFonts w:ascii="Times New Roman" w:hAnsi="Times New Roman" w:eastAsia="仿宋_GB2312" w:cs="Times New Roman"/>
                <w:kern w:val="0"/>
                <w:sz w:val="24"/>
              </w:rPr>
              <w:br w:type="textWrapping"/>
            </w:r>
            <w:r>
              <w:rPr>
                <w:rFonts w:ascii="Times New Roman" w:hAnsi="Times New Roman" w:eastAsia="仿宋_GB2312" w:cs="Times New Roman"/>
                <w:spacing w:val="-8"/>
                <w:kern w:val="0"/>
                <w:sz w:val="24"/>
              </w:rPr>
              <w:t>4. 提供临时仓储场地和运输车辆支持。</w:t>
            </w:r>
          </w:p>
        </w:tc>
      </w:tr>
      <w:tr w14:paraId="4DBC6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45" w:hRule="atLeast"/>
          <w:jc w:val="center"/>
        </w:trPr>
        <w:tc>
          <w:tcPr>
            <w:tcW w:w="770" w:type="dxa"/>
            <w:shd w:val="clear" w:color="auto" w:fill="FFFFFF"/>
            <w:vAlign w:val="center"/>
          </w:tcPr>
          <w:p w14:paraId="3A865612">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41</w:t>
            </w:r>
          </w:p>
        </w:tc>
        <w:tc>
          <w:tcPr>
            <w:tcW w:w="1196" w:type="dxa"/>
            <w:shd w:val="clear" w:color="auto" w:fill="auto"/>
            <w:vAlign w:val="center"/>
          </w:tcPr>
          <w:p w14:paraId="4362D28C">
            <w:pPr>
              <w:spacing w:line="320" w:lineRule="exact"/>
              <w:textAlignment w:val="center"/>
              <w:rPr>
                <w:rFonts w:ascii="Times New Roman" w:hAnsi="Times New Roman" w:eastAsia="仿宋_GB2312" w:cs="Times New Roman"/>
                <w:sz w:val="24"/>
              </w:rPr>
            </w:pPr>
            <w:r>
              <w:rPr>
                <w:rFonts w:hint="eastAsia" w:ascii="Times New Roman" w:hAnsi="Times New Roman" w:eastAsia="仿宋_GB2312" w:cs="Times New Roman"/>
                <w:kern w:val="0"/>
                <w:sz w:val="24"/>
                <w:lang w:eastAsia="zh-CN"/>
              </w:rPr>
              <w:t>义务</w:t>
            </w:r>
            <w:r>
              <w:rPr>
                <w:rFonts w:ascii="Times New Roman" w:hAnsi="Times New Roman" w:eastAsia="仿宋_GB2312" w:cs="Times New Roman"/>
                <w:kern w:val="0"/>
                <w:sz w:val="24"/>
              </w:rPr>
              <w:t>献血、应急救护培训</w:t>
            </w:r>
          </w:p>
        </w:tc>
        <w:tc>
          <w:tcPr>
            <w:tcW w:w="1845" w:type="dxa"/>
            <w:shd w:val="clear" w:color="auto" w:fill="FFFFFF"/>
            <w:vAlign w:val="center"/>
          </w:tcPr>
          <w:p w14:paraId="6EF182FE">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县红十字会</w:t>
            </w:r>
          </w:p>
        </w:tc>
        <w:tc>
          <w:tcPr>
            <w:tcW w:w="6271" w:type="dxa"/>
            <w:shd w:val="clear" w:color="auto" w:fill="FFFFFF"/>
            <w:vAlign w:val="center"/>
          </w:tcPr>
          <w:p w14:paraId="09D9F576">
            <w:pPr>
              <w:keepNext w:val="0"/>
              <w:keepLines w:val="0"/>
              <w:pageBreakBefore w:val="0"/>
              <w:widowControl w:val="0"/>
              <w:kinsoku/>
              <w:wordWrap/>
              <w:overflowPunct/>
              <w:topLinePunct w:val="0"/>
              <w:autoSpaceDE/>
              <w:autoSpaceDN/>
              <w:bidi w:val="0"/>
              <w:adjustRightInd/>
              <w:snapToGrid/>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负责统筹规划、组织协调</w:t>
            </w:r>
            <w:r>
              <w:rPr>
                <w:rFonts w:hint="eastAsia" w:ascii="Times New Roman" w:hAnsi="Times New Roman" w:eastAsia="仿宋_GB2312" w:cs="Times New Roman"/>
                <w:kern w:val="0"/>
                <w:sz w:val="24"/>
                <w:lang w:eastAsia="zh-CN"/>
              </w:rPr>
              <w:t>全县</w:t>
            </w:r>
            <w:r>
              <w:rPr>
                <w:rFonts w:ascii="Times New Roman" w:hAnsi="Times New Roman" w:eastAsia="仿宋_GB2312" w:cs="Times New Roman"/>
                <w:kern w:val="0"/>
                <w:sz w:val="24"/>
              </w:rPr>
              <w:t>献血工作；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负责本县应急救护培训的总体规划、资源调配和监督管理，协调政府财政支持，推动</w:t>
            </w:r>
            <w:r>
              <w:rPr>
                <w:rFonts w:hint="eastAsia" w:ascii="Times New Roman" w:hAnsi="Times New Roman" w:eastAsia="仿宋_GB2312" w:cs="Times New Roman"/>
                <w:kern w:val="0"/>
                <w:sz w:val="24"/>
                <w:lang w:eastAsia="zh-CN"/>
              </w:rPr>
              <w:t>开展</w:t>
            </w:r>
            <w:r>
              <w:rPr>
                <w:rFonts w:ascii="Times New Roman" w:hAnsi="Times New Roman" w:eastAsia="仿宋_GB2312" w:cs="Times New Roman"/>
                <w:kern w:val="0"/>
                <w:sz w:val="24"/>
              </w:rPr>
              <w:t>高危行业和重点人群（如学校、社区）持证培训；</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制定年度宣传计划，结合</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世界红十字日</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防灾减灾日</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等节点开展主题活动。</w:t>
            </w:r>
          </w:p>
        </w:tc>
        <w:tc>
          <w:tcPr>
            <w:tcW w:w="4093" w:type="dxa"/>
            <w:shd w:val="clear" w:color="auto" w:fill="FFFFFF"/>
            <w:vAlign w:val="center"/>
          </w:tcPr>
          <w:p w14:paraId="7A11890F">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负责具体实施献血等各种公益活动的场地保障、人员组织、宣传动员等工作。</w:t>
            </w:r>
          </w:p>
        </w:tc>
      </w:tr>
      <w:tr w14:paraId="2A63E2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5"/>
            <w:shd w:val="clear" w:color="auto" w:fill="FFFFFF"/>
            <w:vAlign w:val="center"/>
          </w:tcPr>
          <w:p w14:paraId="529470BB">
            <w:pPr>
              <w:spacing w:line="320" w:lineRule="exact"/>
              <w:textAlignment w:val="center"/>
              <w:rPr>
                <w:rFonts w:ascii="Times New Roman" w:hAnsi="Times New Roman" w:eastAsia="黑体" w:cs="Times New Roman"/>
                <w:sz w:val="24"/>
              </w:rPr>
            </w:pPr>
            <w:r>
              <w:rPr>
                <w:rFonts w:ascii="Times New Roman" w:hAnsi="Times New Roman" w:eastAsia="黑体" w:cs="Times New Roman"/>
                <w:kern w:val="0"/>
                <w:sz w:val="24"/>
              </w:rPr>
              <w:t>四、平安法治（21</w:t>
            </w:r>
            <w:r>
              <w:rPr>
                <w:rStyle w:val="9"/>
                <w:rFonts w:hint="eastAsia" w:ascii="Times New Roman" w:hAnsi="Times New Roman" w:cs="Times New Roman"/>
                <w:color w:val="auto"/>
                <w:lang w:eastAsia="zh-CN"/>
              </w:rPr>
              <w:t>项</w:t>
            </w:r>
            <w:r>
              <w:rPr>
                <w:rFonts w:ascii="Times New Roman" w:hAnsi="Times New Roman" w:eastAsia="黑体" w:cs="Times New Roman"/>
                <w:kern w:val="0"/>
                <w:sz w:val="24"/>
              </w:rPr>
              <w:t>）</w:t>
            </w:r>
          </w:p>
        </w:tc>
      </w:tr>
      <w:tr w14:paraId="240897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25" w:hRule="atLeast"/>
          <w:jc w:val="center"/>
        </w:trPr>
        <w:tc>
          <w:tcPr>
            <w:tcW w:w="770" w:type="dxa"/>
            <w:shd w:val="clear" w:color="auto" w:fill="FFFFFF"/>
            <w:vAlign w:val="center"/>
          </w:tcPr>
          <w:p w14:paraId="25994929">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42</w:t>
            </w:r>
          </w:p>
        </w:tc>
        <w:tc>
          <w:tcPr>
            <w:tcW w:w="1196" w:type="dxa"/>
            <w:shd w:val="clear" w:color="auto" w:fill="auto"/>
            <w:vAlign w:val="center"/>
          </w:tcPr>
          <w:p w14:paraId="2FE1857E">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大型活动和重要时期公共安全维护工作</w:t>
            </w:r>
          </w:p>
        </w:tc>
        <w:tc>
          <w:tcPr>
            <w:tcW w:w="1845" w:type="dxa"/>
            <w:shd w:val="clear" w:color="auto" w:fill="FFFFFF"/>
            <w:vAlign w:val="center"/>
          </w:tcPr>
          <w:p w14:paraId="1D2D1CA2">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p>
        </w:tc>
        <w:tc>
          <w:tcPr>
            <w:tcW w:w="6271" w:type="dxa"/>
            <w:shd w:val="clear" w:color="auto" w:fill="FFFFFF"/>
            <w:vAlign w:val="center"/>
          </w:tcPr>
          <w:p w14:paraId="53A5993B">
            <w:pPr>
              <w:keepNext w:val="0"/>
              <w:keepLines w:val="0"/>
              <w:pageBreakBefore w:val="0"/>
              <w:widowControl w:val="0"/>
              <w:kinsoku/>
              <w:wordWrap/>
              <w:overflowPunct/>
              <w:topLinePunct w:val="0"/>
              <w:autoSpaceDE/>
              <w:autoSpaceDN/>
              <w:bidi w:val="0"/>
              <w:adjustRightInd/>
              <w:snapToGrid/>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b/>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负责协调</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 xml:space="preserve">督促主办单位做实做细安保措施方案。                    </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负责大型活动安全许可；</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w:t>
            </w:r>
            <w:r>
              <w:rPr>
                <w:rFonts w:hint="eastAsia" w:ascii="Times New Roman" w:hAnsi="Times New Roman" w:eastAsia="仿宋_GB2312" w:cs="Times New Roman"/>
                <w:kern w:val="0"/>
                <w:sz w:val="24"/>
                <w:lang w:eastAsia="zh-CN"/>
              </w:rPr>
              <w:t>负责</w:t>
            </w:r>
            <w:r>
              <w:rPr>
                <w:rFonts w:ascii="Times New Roman" w:hAnsi="Times New Roman" w:eastAsia="仿宋_GB2312" w:cs="Times New Roman"/>
                <w:kern w:val="0"/>
                <w:sz w:val="24"/>
              </w:rPr>
              <w:t>信息情报研判、社会面治安管控、违法犯罪打击、重点人员动态管理。</w:t>
            </w:r>
          </w:p>
        </w:tc>
        <w:tc>
          <w:tcPr>
            <w:tcW w:w="4093" w:type="dxa"/>
            <w:shd w:val="clear" w:color="auto" w:fill="FFFFFF"/>
            <w:vAlign w:val="center"/>
          </w:tcPr>
          <w:p w14:paraId="0A1B9DB3">
            <w:pPr>
              <w:keepNext w:val="0"/>
              <w:keepLines w:val="0"/>
              <w:pageBreakBefore w:val="0"/>
              <w:widowControl w:val="0"/>
              <w:kinsoku/>
              <w:wordWrap/>
              <w:overflowPunct/>
              <w:topLinePunct w:val="0"/>
              <w:autoSpaceDE/>
              <w:autoSpaceDN/>
              <w:bidi w:val="0"/>
              <w:adjustRightInd/>
              <w:snapToGrid/>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做好辖区内重点人群管控等社会面动态管理工作；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组织工作人员维护活动秩序，在指定区域内做好安保值守工作；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按照活动预案安排，及时做好突发事件应对处置。</w:t>
            </w:r>
          </w:p>
        </w:tc>
      </w:tr>
      <w:tr w14:paraId="1738D9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10" w:hRule="atLeast"/>
          <w:jc w:val="center"/>
        </w:trPr>
        <w:tc>
          <w:tcPr>
            <w:tcW w:w="770" w:type="dxa"/>
            <w:shd w:val="clear" w:color="auto" w:fill="FFFFFF"/>
            <w:vAlign w:val="center"/>
          </w:tcPr>
          <w:p w14:paraId="1276CEAE">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43</w:t>
            </w:r>
          </w:p>
        </w:tc>
        <w:tc>
          <w:tcPr>
            <w:tcW w:w="1196" w:type="dxa"/>
            <w:shd w:val="clear" w:color="auto" w:fill="auto"/>
            <w:vAlign w:val="center"/>
          </w:tcPr>
          <w:p w14:paraId="658A4F2A">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起诉案件源头治理</w:t>
            </w:r>
          </w:p>
        </w:tc>
        <w:tc>
          <w:tcPr>
            <w:tcW w:w="1845" w:type="dxa"/>
            <w:shd w:val="clear" w:color="auto" w:fill="FFFFFF"/>
            <w:vAlign w:val="center"/>
          </w:tcPr>
          <w:p w14:paraId="00C7E16E">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县人民法院</w:t>
            </w:r>
          </w:p>
        </w:tc>
        <w:tc>
          <w:tcPr>
            <w:tcW w:w="6271" w:type="dxa"/>
            <w:shd w:val="clear" w:color="auto" w:fill="FFFFFF"/>
            <w:vAlign w:val="center"/>
          </w:tcPr>
          <w:p w14:paraId="74107482">
            <w:pPr>
              <w:keepNext w:val="0"/>
              <w:keepLines w:val="0"/>
              <w:pageBreakBefore w:val="0"/>
              <w:widowControl w:val="0"/>
              <w:kinsoku/>
              <w:wordWrap/>
              <w:overflowPunct/>
              <w:topLinePunct w:val="0"/>
              <w:autoSpaceDE/>
              <w:autoSpaceDN/>
              <w:bidi w:val="0"/>
              <w:adjustRightInd/>
              <w:snapToGrid/>
              <w:spacing w:line="320" w:lineRule="exac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1. 推动构建“党委领导、政府负责、社会协同、公众参与、法治保障、科技支撑”的矛盾纠纷多元预防化解新格局</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br w:type="textWrapping"/>
            </w:r>
            <w:r>
              <w:rPr>
                <w:rFonts w:ascii="Times New Roman" w:hAnsi="Times New Roman" w:eastAsia="仿宋_GB2312" w:cs="Times New Roman"/>
                <w:spacing w:val="-4"/>
                <w:kern w:val="0"/>
                <w:sz w:val="24"/>
              </w:rPr>
              <w:t>2. 有效运用人民调解、行政调解、行业性专业性调解、司法调解等多元化调解方式，引导社会力量集中解决民事纠纷，引导当事人先行协商和解，促进化解矛盾纠纷在诉前；</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积极探索实质性化解行政争议新路径，形成相互衔接、协调联动的工作机制；</w:t>
            </w:r>
          </w:p>
          <w:p w14:paraId="0C9DB1A2">
            <w:pPr>
              <w:keepNext w:val="0"/>
              <w:keepLines w:val="0"/>
              <w:pageBreakBefore w:val="0"/>
              <w:widowControl w:val="0"/>
              <w:kinsoku/>
              <w:wordWrap/>
              <w:overflowPunct/>
              <w:topLinePunct w:val="0"/>
              <w:autoSpaceDE/>
              <w:autoSpaceDN/>
              <w:bidi w:val="0"/>
              <w:adjustRightInd/>
              <w:snapToGrid/>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4. 有效推动行政争议一体化解、源头化解、实质化解，助推法治政府建设。</w:t>
            </w:r>
          </w:p>
        </w:tc>
        <w:tc>
          <w:tcPr>
            <w:tcW w:w="4093" w:type="dxa"/>
            <w:shd w:val="clear" w:color="auto" w:fill="FFFFFF"/>
            <w:vAlign w:val="center"/>
          </w:tcPr>
          <w:p w14:paraId="597639A5">
            <w:pPr>
              <w:keepNext w:val="0"/>
              <w:keepLines w:val="0"/>
              <w:pageBreakBefore w:val="0"/>
              <w:widowControl w:val="0"/>
              <w:kinsoku/>
              <w:wordWrap/>
              <w:overflowPunct/>
              <w:topLinePunct w:val="0"/>
              <w:autoSpaceDE/>
              <w:autoSpaceDN/>
              <w:bidi w:val="0"/>
              <w:adjustRightInd/>
              <w:snapToGrid/>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配合开展法治宣传教育；</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w:t>
            </w:r>
            <w:r>
              <w:rPr>
                <w:rFonts w:ascii="Times New Roman" w:hAnsi="Times New Roman" w:eastAsia="仿宋_GB2312" w:cs="Times New Roman"/>
                <w:spacing w:val="-6"/>
                <w:kern w:val="0"/>
                <w:sz w:val="24"/>
              </w:rPr>
              <w:t>协助排查、收集辖区内矛盾纠纷苗头和隐患，及时向</w:t>
            </w:r>
            <w:r>
              <w:rPr>
                <w:rFonts w:hint="eastAsia" w:ascii="Times New Roman" w:hAnsi="Times New Roman" w:eastAsia="仿宋_GB2312" w:cs="Times New Roman"/>
                <w:spacing w:val="-6"/>
                <w:kern w:val="0"/>
                <w:sz w:val="24"/>
                <w:lang w:eastAsia="zh-CN"/>
              </w:rPr>
              <w:t>县人民</w:t>
            </w:r>
            <w:r>
              <w:rPr>
                <w:rFonts w:ascii="Times New Roman" w:hAnsi="Times New Roman" w:eastAsia="仿宋_GB2312" w:cs="Times New Roman"/>
                <w:spacing w:val="-6"/>
                <w:kern w:val="0"/>
                <w:sz w:val="24"/>
              </w:rPr>
              <w:t>法院或相关调解组织反馈</w:t>
            </w:r>
            <w:r>
              <w:rPr>
                <w:rFonts w:hint="eastAsia" w:ascii="Times New Roman" w:hAnsi="Times New Roman" w:eastAsia="仿宋_GB2312" w:cs="Times New Roman"/>
                <w:spacing w:val="-6"/>
                <w:kern w:val="0"/>
                <w:sz w:val="24"/>
                <w:lang w:eastAsia="zh-CN"/>
              </w:rPr>
              <w:t>，</w:t>
            </w:r>
            <w:r>
              <w:rPr>
                <w:rFonts w:ascii="Times New Roman" w:hAnsi="Times New Roman" w:eastAsia="仿宋_GB2312" w:cs="Times New Roman"/>
                <w:spacing w:val="-6"/>
                <w:kern w:val="0"/>
                <w:sz w:val="24"/>
              </w:rPr>
              <w:t>预防纠纷激化；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配合做好当事人的信访管理工作；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4. 配合开展各类矛盾纠纷化解； </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配齐、配强人民调解员。</w:t>
            </w:r>
          </w:p>
        </w:tc>
      </w:tr>
      <w:tr w14:paraId="2A65A1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5" w:hRule="atLeast"/>
          <w:jc w:val="center"/>
        </w:trPr>
        <w:tc>
          <w:tcPr>
            <w:tcW w:w="770" w:type="dxa"/>
            <w:shd w:val="clear" w:color="auto" w:fill="FFFFFF"/>
            <w:vAlign w:val="center"/>
          </w:tcPr>
          <w:p w14:paraId="75D633D8">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44</w:t>
            </w:r>
          </w:p>
        </w:tc>
        <w:tc>
          <w:tcPr>
            <w:tcW w:w="1196" w:type="dxa"/>
            <w:shd w:val="clear" w:color="auto" w:fill="auto"/>
            <w:vAlign w:val="center"/>
          </w:tcPr>
          <w:p w14:paraId="019AD7A0">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刑满释放人员安置帮教工作</w:t>
            </w:r>
          </w:p>
        </w:tc>
        <w:tc>
          <w:tcPr>
            <w:tcW w:w="1845" w:type="dxa"/>
            <w:shd w:val="clear" w:color="auto" w:fill="FFFFFF"/>
            <w:noWrap/>
            <w:vAlign w:val="center"/>
          </w:tcPr>
          <w:p w14:paraId="022AAFC4">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县司法局</w:t>
            </w:r>
          </w:p>
        </w:tc>
        <w:tc>
          <w:tcPr>
            <w:tcW w:w="6271" w:type="dxa"/>
            <w:shd w:val="clear" w:color="auto" w:fill="FFFFFF"/>
            <w:vAlign w:val="center"/>
          </w:tcPr>
          <w:p w14:paraId="01D64291">
            <w:pPr>
              <w:numPr>
                <w:ilvl w:val="0"/>
                <w:numId w:val="1"/>
              </w:numPr>
              <w:spacing w:line="300" w:lineRule="exac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承担安置帮教的组织、协调和指导；</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组织、协调、指导同级相关部门、群团组织履行安置帮教工作职责；</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督促、指导落实安置帮教工作措施；</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指导社会帮教组织开展帮教服务；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协调</w:t>
            </w:r>
            <w:r>
              <w:rPr>
                <w:rFonts w:hint="eastAsia" w:ascii="Times New Roman" w:hAnsi="Times New Roman" w:eastAsia="仿宋_GB2312" w:cs="Times New Roman"/>
                <w:kern w:val="0"/>
                <w:sz w:val="24"/>
                <w:lang w:eastAsia="zh-CN"/>
              </w:rPr>
              <w:t>解决</w:t>
            </w:r>
            <w:r>
              <w:rPr>
                <w:rFonts w:ascii="Times New Roman" w:hAnsi="Times New Roman" w:eastAsia="仿宋_GB2312" w:cs="Times New Roman"/>
                <w:kern w:val="0"/>
                <w:sz w:val="24"/>
              </w:rPr>
              <w:t>帮教核查衔接疑难问题；</w:t>
            </w:r>
          </w:p>
          <w:p w14:paraId="29B9DBBB">
            <w:pPr>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6. 协调处理涉及刑满释放人员安置帮教工作中的困难问题。</w:t>
            </w:r>
          </w:p>
        </w:tc>
        <w:tc>
          <w:tcPr>
            <w:tcW w:w="4093" w:type="dxa"/>
            <w:shd w:val="clear" w:color="auto" w:fill="FFFFFF"/>
            <w:vAlign w:val="center"/>
          </w:tcPr>
          <w:p w14:paraId="149E8801">
            <w:pPr>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负责</w:t>
            </w:r>
            <w:r>
              <w:rPr>
                <w:rFonts w:hint="default" w:ascii="Times New Roman" w:hAnsi="Times New Roman" w:eastAsia="仿宋_GB2312" w:cs="Times New Roman"/>
                <w:caps/>
                <w:kern w:val="0"/>
                <w:sz w:val="24"/>
              </w:rPr>
              <w:t>“</w:t>
            </w:r>
            <w:r>
              <w:rPr>
                <w:rFonts w:hint="default" w:ascii="Times New Roman" w:hAnsi="Times New Roman" w:eastAsia="仿宋_GB2312" w:cs="Times New Roman"/>
                <w:kern w:val="0"/>
                <w:sz w:val="24"/>
              </w:rPr>
              <w:t>三无</w:t>
            </w:r>
            <w:r>
              <w:rPr>
                <w:rFonts w:ascii="Times New Roman" w:hAnsi="Times New Roman" w:eastAsia="仿宋_GB2312" w:cs="Times New Roman"/>
                <w:kern w:val="0"/>
                <w:sz w:val="24"/>
              </w:rPr>
              <w:t>人员</w:t>
            </w:r>
            <w:r>
              <w:rPr>
                <w:rFonts w:hint="default" w:ascii="Times New Roman" w:hAnsi="Times New Roman" w:eastAsia="仿宋_GB2312" w:cs="Times New Roman"/>
                <w:caps/>
                <w:kern w:val="0"/>
                <w:sz w:val="24"/>
              </w:rPr>
              <w:t>”</w:t>
            </w:r>
            <w:r>
              <w:rPr>
                <w:rFonts w:ascii="Times New Roman" w:hAnsi="Times New Roman" w:eastAsia="仿宋_GB2312" w:cs="Times New Roman"/>
                <w:kern w:val="0"/>
                <w:sz w:val="24"/>
              </w:rPr>
              <w:t>的接回安置工作，并帮助其就业；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协调建立日常帮教团队；</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协助做好刑满释放人员最低生活保障、特困人员供养、医疗救助、住房救助的申请工作；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协调辖区内的村（社区）确认帮扶责任人，并签订帮扶协议书，落实帮扶措施。</w:t>
            </w:r>
          </w:p>
        </w:tc>
      </w:tr>
      <w:tr w14:paraId="00AAA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3DE39365">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45</w:t>
            </w:r>
          </w:p>
        </w:tc>
        <w:tc>
          <w:tcPr>
            <w:tcW w:w="1196" w:type="dxa"/>
            <w:shd w:val="clear" w:color="auto" w:fill="auto"/>
            <w:vAlign w:val="center"/>
          </w:tcPr>
          <w:p w14:paraId="368B4991">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涉法涉诉信访处理</w:t>
            </w:r>
          </w:p>
        </w:tc>
        <w:tc>
          <w:tcPr>
            <w:tcW w:w="1845" w:type="dxa"/>
            <w:shd w:val="clear" w:color="auto" w:fill="FFFFFF"/>
            <w:vAlign w:val="center"/>
          </w:tcPr>
          <w:p w14:paraId="4111112E">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p>
        </w:tc>
        <w:tc>
          <w:tcPr>
            <w:tcW w:w="6271" w:type="dxa"/>
            <w:shd w:val="clear" w:color="auto" w:fill="FFFFFF"/>
            <w:vAlign w:val="center"/>
          </w:tcPr>
          <w:p w14:paraId="0E7869B5">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b/>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负责对全县涉法涉诉信访工作统筹协调，建立联动化解机制；</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督促有关单位落实上级关于涉法涉诉信访工作的方针政策和决策部署；</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开展涉法涉诉信访积案集中治理工作。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对违法信访行为依法进行处置。</w:t>
            </w:r>
          </w:p>
        </w:tc>
        <w:tc>
          <w:tcPr>
            <w:tcW w:w="4093" w:type="dxa"/>
            <w:shd w:val="clear" w:color="auto" w:fill="FFFFFF"/>
            <w:vAlign w:val="center"/>
          </w:tcPr>
          <w:p w14:paraId="47C4C7D8">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协助政法部门化解涉法涉诉信访案件；</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做好涉法涉诉信访人的释法明理、思想疏导、动态管理及帮扶等工作。</w:t>
            </w:r>
          </w:p>
        </w:tc>
      </w:tr>
      <w:tr w14:paraId="3653F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5ACF14A9">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46</w:t>
            </w:r>
          </w:p>
        </w:tc>
        <w:tc>
          <w:tcPr>
            <w:tcW w:w="1196" w:type="dxa"/>
            <w:shd w:val="clear" w:color="auto" w:fill="auto"/>
            <w:vAlign w:val="center"/>
          </w:tcPr>
          <w:p w14:paraId="47E5EB3E">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滞留境外涉诈重点人员劝返管控</w:t>
            </w:r>
          </w:p>
        </w:tc>
        <w:tc>
          <w:tcPr>
            <w:tcW w:w="1845" w:type="dxa"/>
            <w:shd w:val="clear" w:color="auto" w:fill="FFFFFF"/>
            <w:vAlign w:val="center"/>
          </w:tcPr>
          <w:p w14:paraId="2D09B5D3">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p>
        </w:tc>
        <w:tc>
          <w:tcPr>
            <w:tcW w:w="6271" w:type="dxa"/>
            <w:shd w:val="clear" w:color="auto" w:fill="FFFFFF"/>
            <w:vAlign w:val="center"/>
          </w:tcPr>
          <w:p w14:paraId="5F2F0A54">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b/>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推动乡镇（街道）落实源头管控主体责任，协调相关单位研究解决工作中的突出问题；</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协调各乡镇（街道）配合公安机关做好滞留境外涉诈重点人员劝返管控工作；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对源头管控问题突出的涉诈重点地区按照有关规定予以通报、约谈、挂牌整治；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组织相关单位研究解决工作中的突出问题。</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统筹做好打击治理电信网络诈骗工作，建立健全反诈相关工作机制，加强专业力量建设，全面加强涉诈人员打击管控工作，精心策划宣传报道活动。</w:t>
            </w:r>
          </w:p>
        </w:tc>
        <w:tc>
          <w:tcPr>
            <w:tcW w:w="4093" w:type="dxa"/>
            <w:shd w:val="clear" w:color="auto" w:fill="FFFFFF"/>
            <w:vAlign w:val="center"/>
          </w:tcPr>
          <w:p w14:paraId="1BB5DCAD">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排查辖区内涉电诈人员，发现线索及时上报，协助公安机关开展打击电信诈骗；</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配合公安机关开展反诈宣传，劝返滞留境外涉诈重点人员。</w:t>
            </w:r>
          </w:p>
        </w:tc>
      </w:tr>
      <w:tr w14:paraId="6C730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3AFAA8B5">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47</w:t>
            </w:r>
          </w:p>
        </w:tc>
        <w:tc>
          <w:tcPr>
            <w:tcW w:w="1196" w:type="dxa"/>
            <w:shd w:val="clear" w:color="auto" w:fill="auto"/>
            <w:vAlign w:val="center"/>
          </w:tcPr>
          <w:p w14:paraId="3975AE49">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严重精神障碍患者管理服务工作</w:t>
            </w:r>
          </w:p>
        </w:tc>
        <w:tc>
          <w:tcPr>
            <w:tcW w:w="1845" w:type="dxa"/>
            <w:shd w:val="clear" w:color="auto" w:fill="FFFFFF"/>
            <w:vAlign w:val="center"/>
          </w:tcPr>
          <w:p w14:paraId="32D7B3F0">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县卫生健康委员会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p>
        </w:tc>
        <w:tc>
          <w:tcPr>
            <w:tcW w:w="6271" w:type="dxa"/>
            <w:shd w:val="clear" w:color="auto" w:fill="FFFFFF"/>
            <w:vAlign w:val="center"/>
          </w:tcPr>
          <w:p w14:paraId="0BE8F9F9">
            <w:pPr>
              <w:spacing w:line="320" w:lineRule="exact"/>
              <w:textAlignment w:val="top"/>
              <w:rPr>
                <w:rFonts w:ascii="Times New Roman" w:hAnsi="Times New Roman" w:eastAsia="仿宋_GB2312" w:cs="Times New Roman"/>
                <w:sz w:val="24"/>
              </w:rPr>
            </w:pPr>
            <w:r>
              <w:rPr>
                <w:rFonts w:ascii="Times New Roman" w:hAnsi="Times New Roman" w:eastAsia="仿宋_GB2312" w:cs="Times New Roman"/>
                <w:b/>
                <w:kern w:val="0"/>
                <w:sz w:val="24"/>
              </w:rPr>
              <w:t>县委政法委员会：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督促协调各级各部门落实严重精神障碍患者管理服务工作。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县卫生健康委员会：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承担精神卫生医疗救治服务工作，负责严重精神障碍患者的诊断、治疗、预防、监测、随访管理等工作；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与各部门建立信息共享机制，定期交换患者信息。</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与县卫健部门定期交换信息，更新数据；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对严重危害公共安全或者他人人身安全的精神病人，依法采取保护性约束措施。</w:t>
            </w:r>
          </w:p>
        </w:tc>
        <w:tc>
          <w:tcPr>
            <w:tcW w:w="4093" w:type="dxa"/>
            <w:shd w:val="clear" w:color="auto" w:fill="FFFFFF"/>
            <w:vAlign w:val="center"/>
          </w:tcPr>
          <w:p w14:paraId="3398580A">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配合开展严重精神障碍患者日常筛查上报、协同随访、信息交换等工作；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配合落实贫困严重精神障碍患者的救助政策。</w:t>
            </w:r>
          </w:p>
        </w:tc>
      </w:tr>
      <w:tr w14:paraId="2039D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729DE933">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48</w:t>
            </w:r>
          </w:p>
        </w:tc>
        <w:tc>
          <w:tcPr>
            <w:tcW w:w="1196" w:type="dxa"/>
            <w:shd w:val="clear" w:color="auto" w:fill="auto"/>
            <w:vAlign w:val="center"/>
          </w:tcPr>
          <w:p w14:paraId="332A1F9A">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铁路护路工作</w:t>
            </w:r>
          </w:p>
        </w:tc>
        <w:tc>
          <w:tcPr>
            <w:tcW w:w="1845" w:type="dxa"/>
            <w:shd w:val="clear" w:color="auto" w:fill="FFFFFF"/>
            <w:vAlign w:val="center"/>
          </w:tcPr>
          <w:p w14:paraId="4EB8A514">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县委政法委员会</w:t>
            </w:r>
          </w:p>
        </w:tc>
        <w:tc>
          <w:tcPr>
            <w:tcW w:w="6271" w:type="dxa"/>
            <w:shd w:val="clear" w:color="auto" w:fill="FFFFFF"/>
            <w:vAlign w:val="center"/>
          </w:tcPr>
          <w:p w14:paraId="4E4ECBD3">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建立铁路护路工作机制；</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抓好专兼职铁路护路队伍建设。</w:t>
            </w:r>
          </w:p>
        </w:tc>
        <w:tc>
          <w:tcPr>
            <w:tcW w:w="4093" w:type="dxa"/>
            <w:shd w:val="clear" w:color="auto" w:fill="FFFFFF"/>
            <w:vAlign w:val="center"/>
          </w:tcPr>
          <w:p w14:paraId="5663FB39">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配合做好辖区铁路护路安全知识和法律法规宣传；</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协助参与铁路护路联防工作；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及时上报沿线危及铁路运输安全的重要线索。</w:t>
            </w:r>
          </w:p>
        </w:tc>
      </w:tr>
      <w:tr w14:paraId="2E3DDB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01DDCF84">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49</w:t>
            </w:r>
          </w:p>
        </w:tc>
        <w:tc>
          <w:tcPr>
            <w:tcW w:w="1196" w:type="dxa"/>
            <w:shd w:val="clear" w:color="auto" w:fill="auto"/>
            <w:vAlign w:val="center"/>
          </w:tcPr>
          <w:p w14:paraId="5D85DC91">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天然气长输管线安全监督</w:t>
            </w:r>
          </w:p>
        </w:tc>
        <w:tc>
          <w:tcPr>
            <w:tcW w:w="1845" w:type="dxa"/>
            <w:shd w:val="clear" w:color="auto" w:fill="FFFFFF"/>
            <w:vAlign w:val="center"/>
          </w:tcPr>
          <w:p w14:paraId="565A4193">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县发展和改革委员会</w:t>
            </w:r>
          </w:p>
        </w:tc>
        <w:tc>
          <w:tcPr>
            <w:tcW w:w="6271" w:type="dxa"/>
            <w:shd w:val="clear" w:color="auto" w:fill="FFFFFF"/>
            <w:vAlign w:val="center"/>
          </w:tcPr>
          <w:p w14:paraId="15C93E2F">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负责天然气长输管道保护管理工作，保障管道安全运行；</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监督天然气长输管线企业履行管道主体责任，协调处理管道保护的重大问题等相关事宜；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排查天然气安全隐患并督促做好隐患整治工作。</w:t>
            </w:r>
          </w:p>
        </w:tc>
        <w:tc>
          <w:tcPr>
            <w:tcW w:w="4093" w:type="dxa"/>
            <w:shd w:val="clear" w:color="auto" w:fill="FFFFFF"/>
            <w:vAlign w:val="center"/>
          </w:tcPr>
          <w:p w14:paraId="07032982">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配合做好相关法律法规知识宣传普及活动；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配合开展能源设施及场站周边的安全监督检查，配合做好隐患整治工作。</w:t>
            </w:r>
          </w:p>
        </w:tc>
      </w:tr>
      <w:tr w14:paraId="36DB82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573A2A78">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50</w:t>
            </w:r>
          </w:p>
        </w:tc>
        <w:tc>
          <w:tcPr>
            <w:tcW w:w="1196" w:type="dxa"/>
            <w:shd w:val="clear" w:color="auto" w:fill="auto"/>
            <w:vAlign w:val="center"/>
          </w:tcPr>
          <w:p w14:paraId="4F3FE370">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成品油市场管理工作</w:t>
            </w:r>
          </w:p>
        </w:tc>
        <w:tc>
          <w:tcPr>
            <w:tcW w:w="1845" w:type="dxa"/>
            <w:shd w:val="clear" w:color="auto" w:fill="FFFFFF"/>
            <w:vAlign w:val="center"/>
          </w:tcPr>
          <w:p w14:paraId="34F0D9B4">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县工业信息化和商务局</w:t>
            </w:r>
            <w:r>
              <w:rPr>
                <w:rFonts w:ascii="Times New Roman" w:hAnsi="Times New Roman" w:eastAsia="仿宋_GB2312" w:cs="Times New Roman"/>
                <w:kern w:val="0"/>
                <w:sz w:val="24"/>
              </w:rPr>
              <w:br w:type="textWrapping"/>
            </w:r>
            <w:r>
              <w:rPr>
                <w:rFonts w:hint="eastAsia" w:ascii="Times New Roman" w:hAnsi="Times New Roman" w:eastAsia="仿宋_GB2312" w:cs="Times New Roman"/>
                <w:kern w:val="0"/>
                <w:sz w:val="24"/>
              </w:rPr>
              <w:t>县</w:t>
            </w:r>
            <w:r>
              <w:rPr>
                <w:rFonts w:ascii="Times New Roman" w:hAnsi="Times New Roman" w:eastAsia="仿宋_GB2312" w:cs="Times New Roman"/>
                <w:kern w:val="0"/>
                <w:sz w:val="24"/>
              </w:rPr>
              <w:t>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县税务局</w:t>
            </w:r>
          </w:p>
        </w:tc>
        <w:tc>
          <w:tcPr>
            <w:tcW w:w="6271" w:type="dxa"/>
            <w:shd w:val="clear" w:color="auto" w:fill="FFFFFF"/>
            <w:vAlign w:val="center"/>
          </w:tcPr>
          <w:p w14:paraId="4C2D0DE0">
            <w:pPr>
              <w:spacing w:line="320" w:lineRule="exact"/>
              <w:textAlignment w:val="center"/>
              <w:rPr>
                <w:rFonts w:ascii="Times New Roman" w:hAnsi="Times New Roman" w:eastAsia="仿宋_GB2312" w:cs="Times New Roman"/>
                <w:kern w:val="0"/>
                <w:sz w:val="24"/>
              </w:rPr>
            </w:pPr>
            <w:r>
              <w:rPr>
                <w:rFonts w:ascii="Times New Roman" w:hAnsi="Times New Roman" w:eastAsia="仿宋_GB2312" w:cs="Times New Roman"/>
                <w:b/>
                <w:kern w:val="0"/>
                <w:sz w:val="24"/>
              </w:rPr>
              <w:t>县工业信息化和商务局：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负责牵头组织联合执法行动；</w:t>
            </w:r>
          </w:p>
          <w:p w14:paraId="5A727FA4">
            <w:pPr>
              <w:spacing w:line="320" w:lineRule="exac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2. 拟定全县加油站发展布局规划，严格成品油零售市场准入，严格新建、迁建、改建加油站网点规划确认、验收、审批等手续的初审；</w:t>
            </w:r>
          </w:p>
          <w:p w14:paraId="5270E6C5">
            <w:pPr>
              <w:spacing w:line="320" w:lineRule="exac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3. 做好日常监管工作。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负责牵头打击黑加油站（点）非法经营行为；</w:t>
            </w:r>
          </w:p>
          <w:p w14:paraId="5A0A9272">
            <w:pPr>
              <w:spacing w:line="320" w:lineRule="exact"/>
              <w:textAlignment w:val="center"/>
              <w:rPr>
                <w:rFonts w:hint="eastAsia" w:ascii="Times New Roman" w:hAnsi="Times New Roman" w:eastAsia="仿宋_GB2312" w:cs="Times New Roman"/>
                <w:sz w:val="24"/>
                <w:lang w:eastAsia="zh-CN"/>
              </w:rPr>
            </w:pPr>
            <w:r>
              <w:rPr>
                <w:rFonts w:ascii="Times New Roman" w:hAnsi="Times New Roman" w:eastAsia="仿宋_GB2312" w:cs="Times New Roman"/>
                <w:kern w:val="0"/>
                <w:sz w:val="24"/>
              </w:rPr>
              <w:t>2. 负责加油站（点）营业执照核发、油品质量监管、计量器具管理、价格监管及经营行为监管工作。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负责牵头协调开展黑加油站（点）涉嫌违法犯罪的打击工作。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负责审核成品油交通运输企业的资质，规范成品油运输过程管理，打击非法运输车辆。</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负责成品油经营单位环保手续审批，核查成品油储油库和加油站油气回收系统安装运行、检测和维护。</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负责成品油危险化学品生产许可证和危险化学品经营许可证颁发管理工作，加强成品油生产经营安全监管，做好应急处置工作。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县税务局：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负责查处加油站（点）发票违法行为、偷税漏税行为</w:t>
            </w:r>
            <w:r>
              <w:rPr>
                <w:rFonts w:hint="eastAsia" w:ascii="Times New Roman" w:hAnsi="Times New Roman" w:eastAsia="仿宋_GB2312" w:cs="Times New Roman"/>
                <w:kern w:val="0"/>
                <w:sz w:val="24"/>
                <w:lang w:eastAsia="zh-CN"/>
              </w:rPr>
              <w:t>。</w:t>
            </w:r>
          </w:p>
        </w:tc>
        <w:tc>
          <w:tcPr>
            <w:tcW w:w="4093" w:type="dxa"/>
            <w:shd w:val="clear" w:color="auto" w:fill="FFFFFF"/>
            <w:vAlign w:val="center"/>
          </w:tcPr>
          <w:p w14:paraId="218E0B3B">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协助做好辖区内成品油市场日常管理工作；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发现违规违法线索及时上报。</w:t>
            </w:r>
          </w:p>
        </w:tc>
      </w:tr>
      <w:tr w14:paraId="12140C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00" w:hRule="atLeast"/>
          <w:jc w:val="center"/>
        </w:trPr>
        <w:tc>
          <w:tcPr>
            <w:tcW w:w="770" w:type="dxa"/>
            <w:shd w:val="clear" w:color="auto" w:fill="FFFFFF"/>
            <w:vAlign w:val="center"/>
          </w:tcPr>
          <w:p w14:paraId="28DE1DBF">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51</w:t>
            </w:r>
          </w:p>
        </w:tc>
        <w:tc>
          <w:tcPr>
            <w:tcW w:w="1196" w:type="dxa"/>
            <w:shd w:val="clear" w:color="auto" w:fill="auto"/>
            <w:vAlign w:val="center"/>
          </w:tcPr>
          <w:p w14:paraId="223CDD6D">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水路交通运输管理</w:t>
            </w:r>
          </w:p>
        </w:tc>
        <w:tc>
          <w:tcPr>
            <w:tcW w:w="1845" w:type="dxa"/>
            <w:shd w:val="clear" w:color="auto" w:fill="FFFFFF"/>
            <w:vAlign w:val="center"/>
          </w:tcPr>
          <w:p w14:paraId="4F0AB7EE">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县交通运输局</w:t>
            </w:r>
          </w:p>
        </w:tc>
        <w:tc>
          <w:tcPr>
            <w:tcW w:w="6271" w:type="dxa"/>
            <w:shd w:val="clear" w:color="auto" w:fill="FFFFFF"/>
            <w:vAlign w:val="center"/>
          </w:tcPr>
          <w:p w14:paraId="407B4233">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负责通航水域运输船舶以及水路运输经营者和港口经营人的安全监督管理。</w:t>
            </w:r>
          </w:p>
        </w:tc>
        <w:tc>
          <w:tcPr>
            <w:tcW w:w="4093" w:type="dxa"/>
            <w:shd w:val="clear" w:color="auto" w:fill="FFFFFF"/>
            <w:vAlign w:val="center"/>
          </w:tcPr>
          <w:p w14:paraId="15410915">
            <w:pPr>
              <w:keepNext w:val="0"/>
              <w:keepLines w:val="0"/>
              <w:pageBreakBefore w:val="0"/>
              <w:widowControl w:val="0"/>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建立健全行政村和船主的船舶安全责任制；</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集会、节假日期间，组织人员协助维持水上安全生产秩序；</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落实渡口船舶、船员、旅客定额的安全管理责任制；</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落实船舶水路交通安全管理专门人员；</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督促船舶所有人、经营人和船员遵守内河交通安全相关的法律</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法规和规章。</w:t>
            </w:r>
          </w:p>
        </w:tc>
      </w:tr>
      <w:tr w14:paraId="2BB4E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72CB4A3F">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52</w:t>
            </w:r>
          </w:p>
        </w:tc>
        <w:tc>
          <w:tcPr>
            <w:tcW w:w="1196" w:type="dxa"/>
            <w:shd w:val="clear" w:color="auto" w:fill="auto"/>
            <w:vAlign w:val="center"/>
          </w:tcPr>
          <w:p w14:paraId="61D38925">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超限超载车辆货运源头治理</w:t>
            </w:r>
          </w:p>
        </w:tc>
        <w:tc>
          <w:tcPr>
            <w:tcW w:w="1845" w:type="dxa"/>
            <w:shd w:val="clear" w:color="auto" w:fill="FFFFFF"/>
            <w:vAlign w:val="center"/>
          </w:tcPr>
          <w:p w14:paraId="7D574B23">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p>
        </w:tc>
        <w:tc>
          <w:tcPr>
            <w:tcW w:w="6271" w:type="dxa"/>
            <w:shd w:val="clear" w:color="auto" w:fill="FFFFFF"/>
            <w:vAlign w:val="center"/>
          </w:tcPr>
          <w:p w14:paraId="616871C9">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b/>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会同有关部门对货运源头单位进行监督管理；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w:t>
            </w:r>
            <w:r>
              <w:rPr>
                <w:rFonts w:ascii="Times New Roman" w:hAnsi="Times New Roman" w:eastAsia="仿宋_GB2312" w:cs="Times New Roman"/>
                <w:spacing w:val="0"/>
                <w:kern w:val="0"/>
                <w:sz w:val="24"/>
              </w:rPr>
              <w:t>负责固定超限超载检测站点和流动型检测站点的监督管理。</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具体负责</w:t>
            </w:r>
            <w:r>
              <w:rPr>
                <w:rFonts w:hint="eastAsia" w:ascii="Times New Roman" w:hAnsi="Times New Roman" w:eastAsia="仿宋_GB2312" w:cs="Times New Roman"/>
                <w:kern w:val="0"/>
                <w:sz w:val="24"/>
              </w:rPr>
              <w:t>全县范围</w:t>
            </w:r>
            <w:r>
              <w:rPr>
                <w:rFonts w:ascii="Times New Roman" w:hAnsi="Times New Roman" w:eastAsia="仿宋_GB2312" w:cs="Times New Roman"/>
                <w:kern w:val="0"/>
                <w:sz w:val="24"/>
              </w:rPr>
              <w:t>内治理货运车辆超限超载工作，负责维护固定超限超载检测站点的交通及治安秩序。</w:t>
            </w:r>
          </w:p>
        </w:tc>
        <w:tc>
          <w:tcPr>
            <w:tcW w:w="4093" w:type="dxa"/>
            <w:shd w:val="clear" w:color="auto" w:fill="FFFFFF"/>
            <w:vAlign w:val="center"/>
          </w:tcPr>
          <w:p w14:paraId="3C256728">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配合做好货运源头治理工作。</w:t>
            </w:r>
          </w:p>
        </w:tc>
      </w:tr>
      <w:tr w14:paraId="179B14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41DBA64B">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53</w:t>
            </w:r>
          </w:p>
        </w:tc>
        <w:tc>
          <w:tcPr>
            <w:tcW w:w="1196" w:type="dxa"/>
            <w:shd w:val="clear" w:color="auto" w:fill="auto"/>
            <w:vAlign w:val="center"/>
          </w:tcPr>
          <w:p w14:paraId="408D8113">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农村自建房安全专项排查</w:t>
            </w:r>
          </w:p>
        </w:tc>
        <w:tc>
          <w:tcPr>
            <w:tcW w:w="1845" w:type="dxa"/>
            <w:shd w:val="clear" w:color="auto" w:fill="FFFFFF"/>
            <w:vAlign w:val="center"/>
          </w:tcPr>
          <w:p w14:paraId="134F017E">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县住房和城乡建设局</w:t>
            </w:r>
          </w:p>
        </w:tc>
        <w:tc>
          <w:tcPr>
            <w:tcW w:w="6271" w:type="dxa"/>
            <w:shd w:val="clear" w:color="auto" w:fill="FFFFFF"/>
            <w:vAlign w:val="center"/>
          </w:tcPr>
          <w:p w14:paraId="6039100D">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负责城乡居民自建房安全隐患排查专项行动，指导乡镇（街道）开展房屋安全隐患排查、整治，制定房屋排查整治验收标准，组织建设工程监督机构和社会专业力量提供全程技术支撑，依法依规实施整改或移交有关部门实施整改；</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负责指导城乡自建房建设，</w:t>
            </w:r>
            <w:r>
              <w:rPr>
                <w:rFonts w:hint="eastAsia" w:ascii="Times New Roman" w:hAnsi="Times New Roman" w:eastAsia="仿宋_GB2312" w:cs="Times New Roman"/>
                <w:kern w:val="0"/>
                <w:sz w:val="24"/>
              </w:rPr>
              <w:t>归纳收集</w:t>
            </w:r>
            <w:r>
              <w:rPr>
                <w:rFonts w:ascii="Times New Roman" w:hAnsi="Times New Roman" w:eastAsia="仿宋_GB2312" w:cs="Times New Roman"/>
                <w:kern w:val="0"/>
                <w:sz w:val="24"/>
              </w:rPr>
              <w:t>整治信息，推进信息共享；</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负责农村住房安全鉴定评定工作。</w:t>
            </w:r>
          </w:p>
        </w:tc>
        <w:tc>
          <w:tcPr>
            <w:tcW w:w="4093" w:type="dxa"/>
            <w:shd w:val="clear" w:color="auto" w:fill="FFFFFF"/>
            <w:vAlign w:val="center"/>
          </w:tcPr>
          <w:p w14:paraId="7DCE8A20">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落实本辖区房屋安全隐患排查整治专项行动，及时制止违法建设和其他危害房屋安全的行为；</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建立乡镇房屋安全</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三员</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（管理员、排查员、技术员）工作制度，统筹建立房屋建筑安全网格化管理体系；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负责本辖区居民自建房新建、改（扩）建审批和日常安全监管，开展相关法律法规和安全知识宣传；</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对疑似存在安全隐患的自建房，出现的裂缝、倾斜、渗水等异常情况第一时间上报。</w:t>
            </w:r>
          </w:p>
        </w:tc>
      </w:tr>
      <w:tr w14:paraId="7E3CF4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1B22680F">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54</w:t>
            </w:r>
          </w:p>
        </w:tc>
        <w:tc>
          <w:tcPr>
            <w:tcW w:w="1196" w:type="dxa"/>
            <w:shd w:val="clear" w:color="auto" w:fill="auto"/>
            <w:vAlign w:val="center"/>
          </w:tcPr>
          <w:p w14:paraId="61E278EE">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燃气管理</w:t>
            </w:r>
          </w:p>
        </w:tc>
        <w:tc>
          <w:tcPr>
            <w:tcW w:w="1845" w:type="dxa"/>
            <w:shd w:val="clear" w:color="auto" w:fill="FFFFFF"/>
            <w:vAlign w:val="center"/>
          </w:tcPr>
          <w:p w14:paraId="0B9999BE">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县工业信息化和商务局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县消防救援大队</w:t>
            </w:r>
          </w:p>
        </w:tc>
        <w:tc>
          <w:tcPr>
            <w:tcW w:w="6271" w:type="dxa"/>
            <w:shd w:val="clear" w:color="auto" w:fill="FFFFFF"/>
            <w:vAlign w:val="center"/>
          </w:tcPr>
          <w:p w14:paraId="32128FBE">
            <w:pPr>
              <w:keepNext w:val="0"/>
              <w:keepLines w:val="0"/>
              <w:pageBreakBefore w:val="0"/>
              <w:widowControl w:val="0"/>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kern w:val="0"/>
                <w:sz w:val="24"/>
              </w:rPr>
            </w:pPr>
            <w:r>
              <w:rPr>
                <w:rFonts w:ascii="Times New Roman" w:hAnsi="Times New Roman" w:eastAsia="仿宋_GB2312" w:cs="Times New Roman"/>
                <w:b/>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负责燃气行业管理工作，督促燃气经营企业按照规定承担用户燃气设施巡检、燃气使用安全技术指导和宣传责任；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负责督促燃气经营企业落实安全生产相关工作，负责对违反法律、法规和国家标准、行业标准的燃气经营企业进行查处。</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负责依法实施与燃气安全相关的压力容器（含气瓶）、压力管道及其安全附件、燃气燃烧器具等</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监督管理。</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负责燃气道路运输的监督管理。</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指导、协调与燃气有关的生产安全事故应急救援，组织或者参与生产安全事故的调查处理。</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县工业信息化和商务局：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依法参与工业相关行业燃气生产安全事故调查处理，结合部门职责为燃气安全工作提供相应支持和保障；</w:t>
            </w:r>
            <w:r>
              <w:rPr>
                <w:rFonts w:ascii="Times New Roman" w:hAnsi="Times New Roman" w:eastAsia="仿宋_GB2312" w:cs="Times New Roman"/>
                <w:kern w:val="0"/>
                <w:sz w:val="24"/>
              </w:rPr>
              <w:br w:type="textWrapping"/>
            </w:r>
            <w:r>
              <w:rPr>
                <w:rFonts w:ascii="Times New Roman" w:hAnsi="Times New Roman" w:eastAsia="仿宋_GB2312" w:cs="Times New Roman"/>
                <w:color w:val="000000"/>
                <w:kern w:val="0"/>
                <w:sz w:val="24"/>
              </w:rPr>
              <w:t>2. 负责对使用瓶装燃气的餐饮、农贸市场（夜市、大排档）及大型商业综合体人员密集场所进行安全监管。</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县消防救援大队：</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依法履行与燃气有关的火灾等灾害事故的救援职责，并对职责范围内的燃气经营和使用单位遵守消防法律法规情况进行监督检查。</w:t>
            </w:r>
          </w:p>
        </w:tc>
        <w:tc>
          <w:tcPr>
            <w:tcW w:w="4093" w:type="dxa"/>
            <w:shd w:val="clear" w:color="auto" w:fill="FFFFFF"/>
            <w:vAlign w:val="center"/>
          </w:tcPr>
          <w:p w14:paraId="4E1971C7">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宣传燃气、液化气使用中的注意事项</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引导商户和民用户合法规范用气；</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协助上级部门检查燃气生产经营单位的安全生产状况，及时制止违法经营和占压、损毁燃气设施的行为，对劝阻无效的及时上报；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协助燃气公司对辖区内经营性商户安装用气报警装置、切断阀、金属软管等；</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及时上报燃气安全事故，协助上级部门做好事故处置及调查；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配合做好液化石油气</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黑气站</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黑窝点</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排查，及时上报县直相关部门。</w:t>
            </w:r>
          </w:p>
        </w:tc>
      </w:tr>
      <w:tr w14:paraId="458CBE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65" w:hRule="atLeast"/>
          <w:jc w:val="center"/>
        </w:trPr>
        <w:tc>
          <w:tcPr>
            <w:tcW w:w="770" w:type="dxa"/>
            <w:shd w:val="clear" w:color="auto" w:fill="FFFFFF"/>
            <w:vAlign w:val="center"/>
          </w:tcPr>
          <w:p w14:paraId="63F7A82E">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55</w:t>
            </w:r>
          </w:p>
        </w:tc>
        <w:tc>
          <w:tcPr>
            <w:tcW w:w="1196" w:type="dxa"/>
            <w:shd w:val="clear" w:color="auto" w:fill="auto"/>
            <w:vAlign w:val="center"/>
          </w:tcPr>
          <w:p w14:paraId="1C3B4578">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安全生产监管工作及生产安全事故处置</w:t>
            </w:r>
          </w:p>
        </w:tc>
        <w:tc>
          <w:tcPr>
            <w:tcW w:w="1845" w:type="dxa"/>
            <w:shd w:val="clear" w:color="auto" w:fill="FFFFFF"/>
            <w:vAlign w:val="center"/>
          </w:tcPr>
          <w:p w14:paraId="72A57102">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县应急管理局</w:t>
            </w:r>
          </w:p>
        </w:tc>
        <w:tc>
          <w:tcPr>
            <w:tcW w:w="6271" w:type="dxa"/>
            <w:shd w:val="clear" w:color="auto" w:fill="FFFFFF"/>
            <w:vAlign w:val="center"/>
          </w:tcPr>
          <w:p w14:paraId="625D1930">
            <w:pPr>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负责安全生产监督管理，指导</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协调</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监督</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检查安全生产工作；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负责非煤矿山、工贸、危化行业安全生产基础工作；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按照年度执法计划和专项检查要求，开展安全生产检查，对发现的安全隐患进行督促整改，明确整改措施、时限，及时消除事故隐患，进行整改复查；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指导监督相关行业企业安全生产标准化、安全预防控制体系建设等工作；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5. </w:t>
            </w:r>
            <w:r>
              <w:rPr>
                <w:rFonts w:hint="eastAsia" w:ascii="Times New Roman" w:hAnsi="Times New Roman" w:eastAsia="仿宋_GB2312" w:cs="Times New Roman"/>
                <w:kern w:val="0"/>
                <w:sz w:val="24"/>
                <w:lang w:eastAsia="zh-CN"/>
              </w:rPr>
              <w:t>指导</w:t>
            </w:r>
            <w:r>
              <w:rPr>
                <w:rFonts w:ascii="Times New Roman" w:hAnsi="Times New Roman" w:eastAsia="仿宋_GB2312" w:cs="Times New Roman"/>
                <w:kern w:val="0"/>
                <w:sz w:val="24"/>
              </w:rPr>
              <w:t>其他负有安全生产监管职责的部门，按照</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三管三必须</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要求做好行业领域安全监管工作；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负责生产安全事故调查处理及事故查处和责任追究工作。</w:t>
            </w:r>
          </w:p>
        </w:tc>
        <w:tc>
          <w:tcPr>
            <w:tcW w:w="4093" w:type="dxa"/>
            <w:shd w:val="clear" w:color="auto" w:fill="FFFFFF"/>
            <w:vAlign w:val="center"/>
          </w:tcPr>
          <w:p w14:paraId="7D3A1F60">
            <w:pPr>
              <w:keepNext w:val="0"/>
              <w:keepLines w:val="0"/>
              <w:pageBreakBefore w:val="0"/>
              <w:widowControl w:val="0"/>
              <w:kinsoku/>
              <w:wordWrap/>
              <w:overflowPunct/>
              <w:topLinePunct w:val="0"/>
              <w:autoSpaceDE/>
              <w:autoSpaceDN/>
              <w:bidi w:val="0"/>
              <w:adjustRightInd/>
              <w:snapToGrid/>
              <w:spacing w:line="29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开展安全生产法律法规和安全知识宣传普及活动，按照乡镇综合应急预案组织开展演练；</w:t>
            </w:r>
            <w:r>
              <w:rPr>
                <w:rFonts w:ascii="Times New Roman" w:hAnsi="Times New Roman" w:eastAsia="仿宋_GB2312" w:cs="Times New Roman"/>
                <w:kern w:val="0"/>
                <w:sz w:val="24"/>
              </w:rPr>
              <w:br w:type="textWrapping"/>
            </w:r>
            <w:r>
              <w:rPr>
                <w:rFonts w:ascii="Times New Roman" w:hAnsi="Times New Roman" w:eastAsia="仿宋_GB2312" w:cs="Times New Roman"/>
                <w:color w:val="000000"/>
                <w:kern w:val="0"/>
                <w:sz w:val="24"/>
              </w:rPr>
              <w:t>2. 配合开展各类安全生产专项行动，对本行政区域或者管理区域内生产经营单位〔除加油（气）站、开发区、危化企业〕安全生产状况进行监督检查，着重开展“九小场所”、农家乐、经营性自建房等风险隐患排查，推动落实生产经营单位主动自查等制度，发现安全隐患及时上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kern w:val="0"/>
                <w:sz w:val="24"/>
              </w:rPr>
              <w:t>3. 对辖区内新建、改建、扩建企业进行核查，发现</w:t>
            </w:r>
            <w:r>
              <w:rPr>
                <w:rFonts w:hint="eastAsia" w:ascii="Times New Roman" w:hAnsi="Times New Roman" w:eastAsia="仿宋_GB2312" w:cs="Times New Roman"/>
                <w:kern w:val="0"/>
                <w:sz w:val="24"/>
                <w:lang w:eastAsia="zh-CN"/>
              </w:rPr>
              <w:t>安全隐患</w:t>
            </w:r>
            <w:r>
              <w:rPr>
                <w:rFonts w:ascii="Times New Roman" w:hAnsi="Times New Roman" w:eastAsia="仿宋_GB2312" w:cs="Times New Roman"/>
                <w:kern w:val="0"/>
                <w:sz w:val="24"/>
              </w:rPr>
              <w:t>及时上报县应急</w:t>
            </w:r>
            <w:r>
              <w:rPr>
                <w:rFonts w:hint="eastAsia" w:ascii="Times New Roman" w:hAnsi="Times New Roman" w:eastAsia="仿宋_GB2312" w:cs="Times New Roman"/>
                <w:kern w:val="0"/>
                <w:sz w:val="24"/>
                <w:lang w:eastAsia="zh-CN"/>
              </w:rPr>
              <w:t>管理</w:t>
            </w:r>
            <w:r>
              <w:rPr>
                <w:rFonts w:ascii="Times New Roman" w:hAnsi="Times New Roman" w:eastAsia="仿宋_GB2312" w:cs="Times New Roman"/>
                <w:kern w:val="0"/>
                <w:sz w:val="24"/>
              </w:rPr>
              <w:t>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配备安全生产监督管理人员，将安全生产纳入基层网格化管理范围；</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生产安全事故发生后，迅速启动应急预案，并组织群众疏散撤离；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配合调查组做好相关人员联络，提供相关资料；</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7. 配合相关部门督促事故发生单位落实防范和整改措施。</w:t>
            </w:r>
          </w:p>
        </w:tc>
      </w:tr>
      <w:tr w14:paraId="21F6C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49D22643">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56</w:t>
            </w:r>
          </w:p>
        </w:tc>
        <w:tc>
          <w:tcPr>
            <w:tcW w:w="1196" w:type="dxa"/>
            <w:shd w:val="clear" w:color="auto" w:fill="auto"/>
            <w:vAlign w:val="center"/>
          </w:tcPr>
          <w:p w14:paraId="1200851A">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caps/>
                <w:kern w:val="0"/>
                <w:sz w:val="24"/>
              </w:rPr>
              <w:t>“</w:t>
            </w:r>
            <w:r>
              <w:rPr>
                <w:rFonts w:ascii="Times New Roman" w:hAnsi="Times New Roman" w:eastAsia="仿宋_GB2312" w:cs="Times New Roman"/>
                <w:kern w:val="0"/>
                <w:sz w:val="24"/>
              </w:rPr>
              <w:t>打非治违</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 xml:space="preserve">工作 </w:t>
            </w:r>
          </w:p>
        </w:tc>
        <w:tc>
          <w:tcPr>
            <w:tcW w:w="1845" w:type="dxa"/>
            <w:shd w:val="clear" w:color="auto" w:fill="FFFFFF"/>
            <w:vAlign w:val="center"/>
          </w:tcPr>
          <w:p w14:paraId="1DFD8DA8">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县应急管理局</w:t>
            </w:r>
          </w:p>
        </w:tc>
        <w:tc>
          <w:tcPr>
            <w:tcW w:w="6271" w:type="dxa"/>
            <w:shd w:val="clear" w:color="auto" w:fill="FFFFFF"/>
            <w:vAlign w:val="center"/>
          </w:tcPr>
          <w:p w14:paraId="273CE8F4">
            <w:pPr>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负责对散乱污、小化工</w:t>
            </w:r>
            <w:r>
              <w:rPr>
                <w:rFonts w:hint="eastAsia" w:ascii="Times New Roman" w:hAnsi="Times New Roman" w:eastAsia="仿宋_GB2312" w:cs="Times New Roman"/>
                <w:kern w:val="0"/>
                <w:sz w:val="24"/>
                <w:lang w:eastAsia="zh-CN"/>
              </w:rPr>
              <w:t>企业</w:t>
            </w:r>
            <w:r>
              <w:rPr>
                <w:rFonts w:ascii="Times New Roman" w:hAnsi="Times New Roman" w:eastAsia="仿宋_GB2312" w:cs="Times New Roman"/>
                <w:kern w:val="0"/>
                <w:sz w:val="24"/>
              </w:rPr>
              <w:t>及烟花爆竹非法违法行为进行处罚，责令相关行为主体限期整改，消除事故隐患；</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及时接收、迅速核实非法违法线索，并依法依规进行处置；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3. </w:t>
            </w:r>
            <w:r>
              <w:rPr>
                <w:rFonts w:ascii="Times New Roman" w:hAnsi="Times New Roman" w:eastAsia="仿宋_GB2312" w:cs="Times New Roman"/>
                <w:spacing w:val="-6"/>
                <w:kern w:val="0"/>
                <w:sz w:val="24"/>
              </w:rPr>
              <w:t>划定</w:t>
            </w:r>
            <w:r>
              <w:rPr>
                <w:rFonts w:hint="eastAsia" w:ascii="Times New Roman" w:hAnsi="Times New Roman" w:eastAsia="仿宋_GB2312" w:cs="Times New Roman"/>
                <w:spacing w:val="-6"/>
                <w:kern w:val="0"/>
                <w:sz w:val="24"/>
              </w:rPr>
              <w:t>烟花爆竹</w:t>
            </w:r>
            <w:r>
              <w:rPr>
                <w:rFonts w:ascii="Times New Roman" w:hAnsi="Times New Roman" w:eastAsia="仿宋_GB2312" w:cs="Times New Roman"/>
                <w:spacing w:val="-6"/>
                <w:kern w:val="0"/>
                <w:sz w:val="24"/>
              </w:rPr>
              <w:t>全县禁放限放区域、禁放时间和禁放品种；</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审批许可烟花爆竹零售经营资格。</w:t>
            </w:r>
          </w:p>
        </w:tc>
        <w:tc>
          <w:tcPr>
            <w:tcW w:w="4093" w:type="dxa"/>
            <w:shd w:val="clear" w:color="auto" w:fill="FFFFFF"/>
            <w:vAlign w:val="center"/>
          </w:tcPr>
          <w:p w14:paraId="7642B4D8">
            <w:pPr>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配合开展散乱污、小化工</w:t>
            </w:r>
            <w:r>
              <w:rPr>
                <w:rFonts w:hint="eastAsia" w:ascii="Times New Roman" w:hAnsi="Times New Roman" w:eastAsia="仿宋_GB2312" w:cs="Times New Roman"/>
                <w:kern w:val="0"/>
                <w:sz w:val="24"/>
                <w:lang w:eastAsia="zh-CN"/>
              </w:rPr>
              <w:t>企业</w:t>
            </w:r>
            <w:r>
              <w:rPr>
                <w:rFonts w:ascii="Times New Roman" w:hAnsi="Times New Roman" w:eastAsia="仿宋_GB2312" w:cs="Times New Roman"/>
                <w:kern w:val="0"/>
                <w:sz w:val="24"/>
              </w:rPr>
              <w:t>及烟花爆竹</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打非治违</w:t>
            </w:r>
            <w:r>
              <w:rPr>
                <w:rFonts w:ascii="Times New Roman" w:hAnsi="Times New Roman" w:eastAsia="仿宋_GB2312" w:cs="Times New Roman"/>
                <w:caps/>
                <w:kern w:val="0"/>
                <w:sz w:val="24"/>
              </w:rPr>
              <w:t>”</w:t>
            </w:r>
            <w:r>
              <w:rPr>
                <w:rFonts w:hint="eastAsia" w:ascii="Times New Roman" w:hAnsi="Times New Roman" w:eastAsia="仿宋_GB2312" w:cs="Times New Roman"/>
                <w:caps/>
                <w:kern w:val="0"/>
                <w:sz w:val="24"/>
              </w:rPr>
              <w:t>工作</w:t>
            </w:r>
            <w:r>
              <w:rPr>
                <w:rFonts w:ascii="Times New Roman" w:hAnsi="Times New Roman" w:eastAsia="仿宋_GB2312" w:cs="Times New Roman"/>
                <w:kern w:val="0"/>
                <w:sz w:val="24"/>
              </w:rPr>
              <w:t>，发现非法违法行为，及时制止并上报。</w:t>
            </w:r>
          </w:p>
        </w:tc>
      </w:tr>
      <w:tr w14:paraId="2D133B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471BE08B">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57</w:t>
            </w:r>
          </w:p>
        </w:tc>
        <w:tc>
          <w:tcPr>
            <w:tcW w:w="1196" w:type="dxa"/>
            <w:shd w:val="clear" w:color="auto" w:fill="auto"/>
            <w:vAlign w:val="center"/>
          </w:tcPr>
          <w:p w14:paraId="4444A264">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电动自行车、充电桩、飞线充电隐患整治工作</w:t>
            </w:r>
          </w:p>
        </w:tc>
        <w:tc>
          <w:tcPr>
            <w:tcW w:w="1845" w:type="dxa"/>
            <w:shd w:val="clear" w:color="auto" w:fill="FFFFFF"/>
            <w:vAlign w:val="center"/>
          </w:tcPr>
          <w:p w14:paraId="0D4EB7C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县消防救援大队</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县公安局</w:t>
            </w:r>
          </w:p>
        </w:tc>
        <w:tc>
          <w:tcPr>
            <w:tcW w:w="6271" w:type="dxa"/>
            <w:shd w:val="clear" w:color="auto" w:fill="FFFFFF"/>
            <w:vAlign w:val="center"/>
          </w:tcPr>
          <w:p w14:paraId="76EF4B85">
            <w:pPr>
              <w:keepNext w:val="0"/>
              <w:keepLines w:val="0"/>
              <w:pageBreakBefore w:val="0"/>
              <w:widowControl/>
              <w:kinsoku/>
              <w:wordWrap/>
              <w:overflowPunct/>
              <w:topLinePunct w:val="0"/>
              <w:autoSpaceDE/>
              <w:autoSpaceDN/>
              <w:bidi w:val="0"/>
              <w:adjustRightInd/>
              <w:snapToGrid/>
              <w:spacing w:line="260" w:lineRule="exact"/>
              <w:textAlignment w:val="auto"/>
              <w:rPr>
                <w:rFonts w:ascii="Times New Roman" w:hAnsi="Times New Roman" w:eastAsia="仿宋_GB2312" w:cs="Times New Roman"/>
                <w:color w:val="000000"/>
                <w:kern w:val="0"/>
                <w:sz w:val="24"/>
              </w:rPr>
            </w:pPr>
            <w:r>
              <w:rPr>
                <w:rFonts w:ascii="Times New Roman" w:hAnsi="Times New Roman" w:eastAsia="仿宋_GB2312" w:cs="Times New Roman"/>
                <w:b/>
                <w:color w:val="000000"/>
                <w:spacing w:val="0"/>
                <w:kern w:val="0"/>
                <w:sz w:val="24"/>
              </w:rPr>
              <w:t>县消防救援大队：</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负责对监管范围内的单位和场所开展消防监督检查，发现的问题交由行业监管部门建档并督促整改。</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b/>
                <w:color w:val="000000"/>
                <w:spacing w:val="0"/>
                <w:kern w:val="0"/>
                <w:sz w:val="24"/>
              </w:rPr>
              <w:t>县住房和城乡建设局：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1. 负责加强宣传引导，督促物业企业加强对区域内公用部位和公用设施管理，做好小区内消防通道安全隐患排查；</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2. 对住宅小区内违规建设充电设施、违规用电、不规范施工等行为进行查处；</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0"/>
                <w:kern w:val="0"/>
                <w:sz w:val="24"/>
              </w:rPr>
              <w:t>3. 负责居民小区充电基础设施建设、运营、管理。</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b/>
                <w:color w:val="000000"/>
                <w:spacing w:val="0"/>
                <w:kern w:val="0"/>
                <w:sz w:val="24"/>
              </w:rPr>
              <w:t>县城市管理局：</w:t>
            </w:r>
            <w:r>
              <w:rPr>
                <w:rFonts w:ascii="Times New Roman" w:hAnsi="Times New Roman" w:eastAsia="仿宋_GB2312" w:cs="Times New Roman"/>
                <w:b/>
                <w:color w:val="000000"/>
                <w:spacing w:val="0"/>
                <w:kern w:val="0"/>
                <w:sz w:val="24"/>
              </w:rPr>
              <w:br w:type="textWrapping"/>
            </w:r>
            <w:r>
              <w:rPr>
                <w:rFonts w:ascii="Times New Roman" w:hAnsi="Times New Roman" w:eastAsia="仿宋_GB2312" w:cs="Times New Roman"/>
                <w:color w:val="000000"/>
                <w:spacing w:val="0"/>
                <w:kern w:val="0"/>
                <w:sz w:val="24"/>
              </w:rPr>
              <w:t>统筹推进社会化公共区域的充电基础设施建设、运营和管理工作。</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b/>
                <w:color w:val="000000"/>
                <w:spacing w:val="0"/>
                <w:kern w:val="0"/>
                <w:sz w:val="24"/>
              </w:rPr>
              <w:t>县公安局：</w:t>
            </w:r>
            <w:r>
              <w:rPr>
                <w:rFonts w:ascii="Times New Roman" w:hAnsi="Times New Roman" w:eastAsia="仿宋_GB2312" w:cs="Times New Roman"/>
                <w:color w:val="000000"/>
                <w:spacing w:val="0"/>
                <w:kern w:val="0"/>
                <w:sz w:val="24"/>
              </w:rPr>
              <w:br w:type="textWrapping"/>
            </w:r>
            <w:r>
              <w:rPr>
                <w:rFonts w:ascii="Times New Roman" w:hAnsi="Times New Roman" w:eastAsia="仿宋_GB2312" w:cs="Times New Roman"/>
                <w:color w:val="000000"/>
                <w:spacing w:val="-6"/>
                <w:kern w:val="0"/>
                <w:sz w:val="24"/>
              </w:rPr>
              <w:t>依据权限对电动自行车入户、飞线充电等行为进行监督检查。</w:t>
            </w:r>
          </w:p>
        </w:tc>
        <w:tc>
          <w:tcPr>
            <w:tcW w:w="4093" w:type="dxa"/>
            <w:shd w:val="clear" w:color="auto" w:fill="FFFFFF"/>
            <w:vAlign w:val="center"/>
          </w:tcPr>
          <w:p w14:paraId="2771C8DC">
            <w:pPr>
              <w:keepNext w:val="0"/>
              <w:keepLines w:val="0"/>
              <w:pageBreakBefore w:val="0"/>
              <w:widowControl w:val="0"/>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开展电动自行车使用、停放、充电安全宣传工作；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督促网格员开展电动自行车入户、飞线充电隐患排查，对隐患行为人进行劝解；</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协助上级部门督促有关单位及个人履行电动自行车消防安全责任。</w:t>
            </w:r>
          </w:p>
        </w:tc>
      </w:tr>
      <w:tr w14:paraId="3E00CA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70" w:type="dxa"/>
            <w:shd w:val="clear" w:color="auto" w:fill="FFFFFF"/>
            <w:vAlign w:val="center"/>
          </w:tcPr>
          <w:p w14:paraId="2F6A4883">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58</w:t>
            </w:r>
          </w:p>
        </w:tc>
        <w:tc>
          <w:tcPr>
            <w:tcW w:w="1196" w:type="dxa"/>
            <w:shd w:val="clear" w:color="auto" w:fill="auto"/>
            <w:vAlign w:val="center"/>
          </w:tcPr>
          <w:p w14:paraId="49862F01">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防灾减灾救灾工作</w:t>
            </w:r>
          </w:p>
        </w:tc>
        <w:tc>
          <w:tcPr>
            <w:tcW w:w="1845" w:type="dxa"/>
            <w:shd w:val="clear" w:color="auto" w:fill="FFFFFF"/>
            <w:vAlign w:val="center"/>
          </w:tcPr>
          <w:p w14:paraId="7E6D345B">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县应急管理局</w:t>
            </w:r>
          </w:p>
        </w:tc>
        <w:tc>
          <w:tcPr>
            <w:tcW w:w="6271" w:type="dxa"/>
            <w:shd w:val="clear" w:color="auto" w:fill="FFFFFF"/>
            <w:vAlign w:val="center"/>
          </w:tcPr>
          <w:p w14:paraId="6165FF32">
            <w:pPr>
              <w:keepNext w:val="0"/>
              <w:keepLines w:val="0"/>
              <w:pageBreakBefore w:val="0"/>
              <w:widowControl w:val="0"/>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1. 负责自然灾害综合监测预警、预防工作</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组织开展自然灾害类综合风险评估、突发事件调查评估工作；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组织编制应急管理体系建设、防灾减灾规划</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总体应急预案和自然灾害类专项应急预案，组织开展预案演练，推动应急避难场所和设施建设；</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灾后开展灾害调查，收集破坏情况资料；</w:t>
            </w:r>
          </w:p>
          <w:p w14:paraId="33971D7E">
            <w:pPr>
              <w:keepNext w:val="0"/>
              <w:keepLines w:val="0"/>
              <w:pageBreakBefore w:val="0"/>
              <w:widowControl w:val="0"/>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lang w:val="en-US" w:eastAsia="zh-CN"/>
              </w:rPr>
              <w:t xml:space="preserve">4. </w:t>
            </w:r>
            <w:r>
              <w:rPr>
                <w:rFonts w:ascii="Times New Roman" w:hAnsi="Times New Roman" w:eastAsia="仿宋_GB2312" w:cs="Times New Roman"/>
                <w:kern w:val="0"/>
                <w:sz w:val="24"/>
              </w:rPr>
              <w:t>对灾害损失科学评估，为灾后重建提供依据，</w:t>
            </w:r>
            <w:r>
              <w:rPr>
                <w:rFonts w:hint="eastAsia" w:ascii="Times New Roman" w:hAnsi="Times New Roman" w:eastAsia="仿宋_GB2312" w:cs="Times New Roman"/>
                <w:kern w:val="0"/>
                <w:sz w:val="24"/>
                <w:lang w:eastAsia="zh-CN"/>
              </w:rPr>
              <w:t>做好</w:t>
            </w:r>
            <w:r>
              <w:rPr>
                <w:rFonts w:ascii="Times New Roman" w:hAnsi="Times New Roman" w:eastAsia="仿宋_GB2312" w:cs="Times New Roman"/>
                <w:kern w:val="0"/>
                <w:sz w:val="24"/>
              </w:rPr>
              <w:t>灾情信息审核、报送；</w:t>
            </w:r>
            <w:r>
              <w:rPr>
                <w:rFonts w:ascii="Times New Roman" w:hAnsi="Times New Roman" w:eastAsia="仿宋_GB2312" w:cs="Times New Roman"/>
                <w:kern w:val="0"/>
                <w:sz w:val="24"/>
              </w:rPr>
              <w:br w:type="textWrapping"/>
            </w:r>
            <w:r>
              <w:rPr>
                <w:rFonts w:hint="eastAsia" w:ascii="Times New Roman" w:hAnsi="Times New Roman" w:eastAsia="仿宋_GB2312" w:cs="Times New Roman"/>
                <w:kern w:val="0"/>
                <w:sz w:val="24"/>
                <w:lang w:val="en-US" w:eastAsia="zh-CN"/>
              </w:rPr>
              <w:t>5</w:t>
            </w:r>
            <w:r>
              <w:rPr>
                <w:rFonts w:ascii="Times New Roman" w:hAnsi="Times New Roman" w:eastAsia="仿宋_GB2312" w:cs="Times New Roman"/>
                <w:kern w:val="0"/>
                <w:sz w:val="24"/>
              </w:rPr>
              <w:t>. 统筹专业应急救援力量建设，指导综合性应急救援队伍、各级各部门及社会应急救援力量建设；</w:t>
            </w:r>
          </w:p>
          <w:p w14:paraId="67880A97">
            <w:pPr>
              <w:keepNext w:val="0"/>
              <w:keepLines w:val="0"/>
              <w:pageBreakBefore w:val="0"/>
              <w:widowControl w:val="0"/>
              <w:kinsoku/>
              <w:wordWrap/>
              <w:overflowPunct/>
              <w:topLinePunct w:val="0"/>
              <w:autoSpaceDE/>
              <w:autoSpaceDN/>
              <w:bidi w:val="0"/>
              <w:adjustRightInd/>
              <w:snapToGrid/>
              <w:spacing w:line="300" w:lineRule="exact"/>
              <w:textAlignment w:val="center"/>
              <w:rPr>
                <w:rFonts w:ascii="Times New Roman" w:hAnsi="Times New Roman" w:eastAsia="仿宋_GB2312" w:cs="Times New Roman"/>
                <w:sz w:val="24"/>
              </w:rPr>
            </w:pPr>
            <w:r>
              <w:rPr>
                <w:rFonts w:hint="eastAsia" w:ascii="Times New Roman" w:hAnsi="Times New Roman" w:eastAsia="仿宋_GB2312" w:cs="Times New Roman"/>
                <w:kern w:val="0"/>
                <w:sz w:val="24"/>
                <w:lang w:val="en-US" w:eastAsia="zh-CN"/>
              </w:rPr>
              <w:t>6</w:t>
            </w:r>
            <w:r>
              <w:rPr>
                <w:rFonts w:hint="eastAsia" w:ascii="Times New Roman" w:hAnsi="Times New Roman" w:eastAsia="仿宋_GB2312" w:cs="Times New Roman"/>
                <w:kern w:val="0"/>
                <w:sz w:val="24"/>
              </w:rPr>
              <w:t>.</w:t>
            </w:r>
            <w:r>
              <w:rPr>
                <w:rFonts w:hint="eastAsia" w:ascii="Times New Roman" w:hAnsi="Times New Roman" w:eastAsia="仿宋_GB2312" w:cs="Times New Roman"/>
                <w:kern w:val="0"/>
                <w:sz w:val="24"/>
                <w:lang w:val="en-US" w:eastAsia="zh-CN"/>
              </w:rPr>
              <w:t xml:space="preserve"> </w:t>
            </w:r>
            <w:r>
              <w:rPr>
                <w:rFonts w:ascii="Times New Roman" w:hAnsi="Times New Roman" w:eastAsia="仿宋_GB2312" w:cs="Times New Roman"/>
                <w:kern w:val="0"/>
                <w:sz w:val="24"/>
              </w:rPr>
              <w:t>制定应急物资储备和应急救援装备规划并组织实施，组织指导协调安全生产类、自然灾害类等突发事件应急救援；</w:t>
            </w:r>
            <w:r>
              <w:rPr>
                <w:rFonts w:ascii="Times New Roman" w:hAnsi="Times New Roman" w:eastAsia="仿宋_GB2312" w:cs="Times New Roman"/>
                <w:kern w:val="0"/>
                <w:sz w:val="24"/>
              </w:rPr>
              <w:br w:type="textWrapping"/>
            </w:r>
            <w:r>
              <w:rPr>
                <w:rFonts w:hint="eastAsia" w:ascii="Times New Roman" w:hAnsi="Times New Roman" w:eastAsia="仿宋_GB2312" w:cs="Times New Roman"/>
                <w:kern w:val="0"/>
                <w:sz w:val="24"/>
                <w:lang w:val="en-US" w:eastAsia="zh-CN"/>
              </w:rPr>
              <w:t>7</w:t>
            </w:r>
            <w:r>
              <w:rPr>
                <w:rFonts w:ascii="Times New Roman" w:hAnsi="Times New Roman" w:eastAsia="仿宋_GB2312" w:cs="Times New Roman"/>
                <w:kern w:val="0"/>
                <w:sz w:val="24"/>
              </w:rPr>
              <w:t>. 组织全县做好防灾减灾宣传教育工作。</w:t>
            </w:r>
          </w:p>
        </w:tc>
        <w:tc>
          <w:tcPr>
            <w:tcW w:w="4093" w:type="dxa"/>
            <w:shd w:val="clear" w:color="auto" w:fill="FFFFFF"/>
            <w:vAlign w:val="center"/>
          </w:tcPr>
          <w:p w14:paraId="3133E915">
            <w:pPr>
              <w:keepNext w:val="0"/>
              <w:keepLines w:val="0"/>
              <w:pageBreakBefore w:val="0"/>
              <w:widowControl w:val="0"/>
              <w:kinsoku/>
              <w:wordWrap/>
              <w:overflowPunct/>
              <w:topLinePunct w:val="0"/>
              <w:autoSpaceDE/>
              <w:autoSpaceDN/>
              <w:bidi w:val="0"/>
              <w:adjustRightInd/>
              <w:snapToGrid/>
              <w:spacing w:line="260" w:lineRule="exac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1. 开展宣传教育，提升群众自救能力，制定应急预案和调度方案，建立辖区风险隐患点清单；</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组建乡镇抢险救援力量，组织开展日常演练，做好人防、物防、技防等准备工作；</w:t>
            </w:r>
            <w:r>
              <w:rPr>
                <w:rFonts w:ascii="Times New Roman" w:hAnsi="Times New Roman" w:eastAsia="仿宋_GB2312" w:cs="Times New Roman"/>
                <w:kern w:val="0"/>
                <w:sz w:val="24"/>
              </w:rPr>
              <w:br w:type="textWrapping"/>
            </w:r>
            <w:r>
              <w:rPr>
                <w:rFonts w:ascii="Times New Roman" w:hAnsi="Times New Roman" w:eastAsia="仿宋_GB2312" w:cs="Times New Roman"/>
                <w:spacing w:val="-8"/>
                <w:kern w:val="0"/>
                <w:sz w:val="24"/>
              </w:rPr>
              <w:t>3. 开展辖区内低洼易涝点、江河堤防、山塘水库、山洪和地质灾害危险区等各类风险隐患点巡查防护、隐患排查；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做好值班值守、信息报送、气象预警信息转发；</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出现险情时，及时组织受灾害威胁的居民及其他人员转移到安全地带；</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发生灾情时，组织转移安置受灾群众，做好受灾群众生活安排，及时发放上级下拨的救助经费和物资；</w:t>
            </w:r>
          </w:p>
          <w:p w14:paraId="0263DE36">
            <w:pPr>
              <w:keepNext w:val="0"/>
              <w:keepLines w:val="0"/>
              <w:pageBreakBefore w:val="0"/>
              <w:widowControl w:val="0"/>
              <w:kinsoku/>
              <w:wordWrap/>
              <w:overflowPunct/>
              <w:topLinePunct w:val="0"/>
              <w:autoSpaceDE/>
              <w:autoSpaceDN/>
              <w:bidi w:val="0"/>
              <w:adjustRightInd/>
              <w:snapToGrid/>
              <w:spacing w:line="26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7. 组织开展灾后受灾群众的生产生活恢复工作。</w:t>
            </w:r>
          </w:p>
        </w:tc>
      </w:tr>
      <w:tr w14:paraId="1C7ED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60" w:hRule="atLeast"/>
          <w:jc w:val="center"/>
        </w:trPr>
        <w:tc>
          <w:tcPr>
            <w:tcW w:w="770" w:type="dxa"/>
            <w:shd w:val="clear" w:color="auto" w:fill="FFFFFF"/>
            <w:vAlign w:val="center"/>
          </w:tcPr>
          <w:p w14:paraId="51221CDA">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59</w:t>
            </w:r>
          </w:p>
        </w:tc>
        <w:tc>
          <w:tcPr>
            <w:tcW w:w="1196" w:type="dxa"/>
            <w:shd w:val="clear" w:color="auto" w:fill="FFFFFF"/>
            <w:vAlign w:val="center"/>
          </w:tcPr>
          <w:p w14:paraId="41022D1D">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防汛抗旱工作</w:t>
            </w:r>
          </w:p>
        </w:tc>
        <w:tc>
          <w:tcPr>
            <w:tcW w:w="1845" w:type="dxa"/>
            <w:shd w:val="clear" w:color="auto" w:fill="FFFFFF"/>
            <w:vAlign w:val="center"/>
          </w:tcPr>
          <w:p w14:paraId="3E93923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县水利局</w:t>
            </w:r>
          </w:p>
        </w:tc>
        <w:tc>
          <w:tcPr>
            <w:tcW w:w="6271" w:type="dxa"/>
            <w:shd w:val="clear" w:color="auto" w:fill="FFFFFF"/>
            <w:vAlign w:val="center"/>
          </w:tcPr>
          <w:p w14:paraId="6DA5BFB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建立防汛抗旱组织指挥体系，指导洪涝灾害应急处置，督促检查</w:t>
            </w:r>
            <w:r>
              <w:rPr>
                <w:rFonts w:hint="eastAsia" w:ascii="Times New Roman" w:hAnsi="Times New Roman" w:eastAsia="仿宋_GB2312" w:cs="Times New Roman"/>
                <w:color w:val="000000"/>
                <w:kern w:val="0"/>
                <w:sz w:val="24"/>
                <w:lang w:eastAsia="zh-CN"/>
              </w:rPr>
              <w:t>全县各</w:t>
            </w:r>
            <w:r>
              <w:rPr>
                <w:rFonts w:ascii="Times New Roman" w:hAnsi="Times New Roman" w:eastAsia="仿宋_GB2312" w:cs="Times New Roman"/>
                <w:color w:val="000000"/>
                <w:kern w:val="0"/>
                <w:sz w:val="24"/>
              </w:rPr>
              <w:t>单位防汛组织工作，督促隐患排查和整治、防汛信息和灾情报送等工作，保障防汛经费和物资。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完善城区雨污排水设施，指导防御内涝，加强桥洞涵道日常巡查。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负责建筑工地防御预警发布</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督促检查物业小区防涝工作。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负责农业防汛抗旱技术指导工作。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负责水利工程防汛工作，保障城乡居民饮水安全。</w:t>
            </w:r>
          </w:p>
        </w:tc>
        <w:tc>
          <w:tcPr>
            <w:tcW w:w="4093" w:type="dxa"/>
            <w:shd w:val="clear" w:color="auto" w:fill="FFFFFF"/>
            <w:vAlign w:val="center"/>
          </w:tcPr>
          <w:p w14:paraId="2E7CD33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1. 建立辖区防汛风险隐患点清单；</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组织抢险救援队伍，清点各项物资并登记造册；</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开展辖区低洼区域、建筑工地、易涝点、井盖等隐患整治，督促检查辖区单位做好防汛防台、开展自救准备；</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做好汛期值班值守，气象预警转发，洪涝、积水情况上报；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5. 转移安置受灾群众，及时发放上级下拨的救助经费和物资。</w:t>
            </w:r>
          </w:p>
        </w:tc>
      </w:tr>
      <w:tr w14:paraId="37669F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30F19BEF">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60</w:t>
            </w:r>
          </w:p>
        </w:tc>
        <w:tc>
          <w:tcPr>
            <w:tcW w:w="1196" w:type="dxa"/>
            <w:shd w:val="clear" w:color="auto" w:fill="auto"/>
            <w:vAlign w:val="center"/>
          </w:tcPr>
          <w:p w14:paraId="36327B98">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传染病防治及突发公共卫生事件应急管理工作</w:t>
            </w:r>
          </w:p>
        </w:tc>
        <w:tc>
          <w:tcPr>
            <w:tcW w:w="1845" w:type="dxa"/>
            <w:shd w:val="clear" w:color="auto" w:fill="FFFFFF"/>
            <w:vAlign w:val="center"/>
          </w:tcPr>
          <w:p w14:paraId="3EB3D6B8">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县卫生健康委员会</w:t>
            </w:r>
          </w:p>
        </w:tc>
        <w:tc>
          <w:tcPr>
            <w:tcW w:w="6271" w:type="dxa"/>
            <w:shd w:val="clear" w:color="auto" w:fill="FFFFFF"/>
            <w:vAlign w:val="center"/>
          </w:tcPr>
          <w:p w14:paraId="5187BE78">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统筹制定传染病防控方案，指导医疗机构规范开展预检分诊、隔离治疗、院内感染控制及医疗废物处置；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依法建立疫情监测预警机制，及时报告、分析疫情信息，统一发布权威防控动态，杜绝瞒报谎报；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组织实施疫苗接种、重点场所卫生监督、健康宣教等预防措施，牵头启动应急预案并协调应急处置；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监督检查医疗机构、疾控机构等履职情况，依托县疾控中心，对各医疗机构提供专业技术支持。</w:t>
            </w:r>
          </w:p>
        </w:tc>
        <w:tc>
          <w:tcPr>
            <w:tcW w:w="4093" w:type="dxa"/>
            <w:shd w:val="clear" w:color="auto" w:fill="FFFFFF"/>
            <w:vAlign w:val="center"/>
          </w:tcPr>
          <w:p w14:paraId="7BC7C7AC">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配合提供场地、设施、广播设备等，对群众进行宣传，使广大居民了解相关知识和政策；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配合疾控机构对各类传染病进行监测和报告；</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配合疾控机构对各类传染病疑似或确诊患者进行流行病学调查，配合实施传染病预防控制措施；</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在传染病暴发、流行时，按照上级有关部门要求组织力量，</w:t>
            </w:r>
            <w:r>
              <w:rPr>
                <w:rFonts w:hint="eastAsia" w:ascii="Times New Roman" w:hAnsi="Times New Roman" w:eastAsia="仿宋_GB2312" w:cs="Times New Roman"/>
                <w:kern w:val="0"/>
                <w:sz w:val="24"/>
                <w:lang w:eastAsia="zh-CN"/>
              </w:rPr>
              <w:t>开展</w:t>
            </w:r>
            <w:r>
              <w:rPr>
                <w:rFonts w:ascii="Times New Roman" w:hAnsi="Times New Roman" w:eastAsia="仿宋_GB2312" w:cs="Times New Roman"/>
                <w:kern w:val="0"/>
                <w:sz w:val="24"/>
              </w:rPr>
              <w:t>群防群控，做好疫情信息的收集和报告、人员的分散隔离、公共卫生措施的落实工作。</w:t>
            </w:r>
          </w:p>
        </w:tc>
      </w:tr>
      <w:tr w14:paraId="28E28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69B98488">
            <w:pPr>
              <w:spacing w:line="30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61</w:t>
            </w:r>
          </w:p>
        </w:tc>
        <w:tc>
          <w:tcPr>
            <w:tcW w:w="1196" w:type="dxa"/>
            <w:shd w:val="clear" w:color="auto" w:fill="auto"/>
            <w:vAlign w:val="center"/>
          </w:tcPr>
          <w:p w14:paraId="42A2122B">
            <w:pPr>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森林防灭火工作</w:t>
            </w:r>
          </w:p>
        </w:tc>
        <w:tc>
          <w:tcPr>
            <w:tcW w:w="1845" w:type="dxa"/>
            <w:shd w:val="clear" w:color="auto" w:fill="FFFFFF"/>
            <w:vAlign w:val="center"/>
          </w:tcPr>
          <w:p w14:paraId="357E066A">
            <w:pPr>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县林业局</w:t>
            </w:r>
          </w:p>
        </w:tc>
        <w:tc>
          <w:tcPr>
            <w:tcW w:w="6271" w:type="dxa"/>
            <w:shd w:val="clear" w:color="auto" w:fill="FFFFFF"/>
            <w:vAlign w:val="center"/>
          </w:tcPr>
          <w:p w14:paraId="7458BA53">
            <w:pPr>
              <w:spacing w:line="280" w:lineRule="exact"/>
              <w:textAlignment w:val="center"/>
              <w:rPr>
                <w:rFonts w:ascii="Times New Roman" w:hAnsi="Times New Roman" w:eastAsia="仿宋_GB2312" w:cs="Times New Roman"/>
                <w:sz w:val="24"/>
              </w:rPr>
            </w:pPr>
            <w:r>
              <w:rPr>
                <w:rFonts w:ascii="Times New Roman" w:hAnsi="Times New Roman" w:eastAsia="仿宋_GB2312" w:cs="Times New Roman"/>
                <w:b/>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负责组织</w:t>
            </w:r>
            <w:r>
              <w:rPr>
                <w:rFonts w:hint="eastAsia" w:ascii="Times New Roman" w:hAnsi="Times New Roman" w:eastAsia="仿宋_GB2312" w:cs="Times New Roman"/>
                <w:kern w:val="0"/>
                <w:sz w:val="24"/>
              </w:rPr>
              <w:t>建立</w:t>
            </w:r>
            <w:r>
              <w:rPr>
                <w:rFonts w:ascii="Times New Roman" w:hAnsi="Times New Roman" w:eastAsia="仿宋_GB2312" w:cs="Times New Roman"/>
                <w:kern w:val="0"/>
                <w:sz w:val="24"/>
              </w:rPr>
              <w:t>指挥体系，综合指导各地和相关部门森林火灾防控工作，牵头开展火灾预警监测和信息发布，组织指导协调火灾扑救工作。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县林业局：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负责县域森林防灭火预防及日常管理工作，对森林火灾进行监测及早期处理。</w:t>
            </w:r>
          </w:p>
        </w:tc>
        <w:tc>
          <w:tcPr>
            <w:tcW w:w="4093" w:type="dxa"/>
            <w:shd w:val="clear" w:color="auto" w:fill="FFFFFF"/>
            <w:vAlign w:val="center"/>
          </w:tcPr>
          <w:p w14:paraId="395F5EC1">
            <w:pPr>
              <w:spacing w:line="28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制定森林防灭火应急预案，开展演练，做好值班值守；</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划分网格，组建护林员队伍和防火灭火力量，储备必要的灭火物资；</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发现火情，立即上报火灾地点、火势大小以及是否有人员被困等信息</w:t>
            </w:r>
            <w:r>
              <w:rPr>
                <w:rFonts w:hint="eastAsia" w:ascii="Times New Roman" w:hAnsi="Times New Roman" w:eastAsia="仿宋_GB2312" w:cs="Times New Roman"/>
                <w:kern w:val="0"/>
                <w:sz w:val="24"/>
                <w:lang w:eastAsia="zh-CN"/>
              </w:rPr>
              <w:t>；</w:t>
            </w:r>
            <w:r>
              <w:rPr>
                <w:rFonts w:hint="eastAsia" w:ascii="Times New Roman" w:hAnsi="Times New Roman" w:eastAsia="仿宋_GB2312" w:cs="Times New Roman"/>
                <w:kern w:val="0"/>
                <w:sz w:val="24"/>
                <w:lang w:val="en-US" w:eastAsia="zh-CN"/>
              </w:rPr>
              <w:t xml:space="preserve">4. </w:t>
            </w:r>
            <w:r>
              <w:rPr>
                <w:rFonts w:ascii="Times New Roman" w:hAnsi="Times New Roman" w:eastAsia="仿宋_GB2312" w:cs="Times New Roman"/>
                <w:kern w:val="0"/>
                <w:sz w:val="24"/>
              </w:rPr>
              <w:t>在火势较小、保证安全的前提下，先行组织进行初期扑救。</w:t>
            </w:r>
          </w:p>
        </w:tc>
      </w:tr>
      <w:tr w14:paraId="009179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44A33A07">
            <w:pPr>
              <w:spacing w:line="30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62</w:t>
            </w:r>
          </w:p>
        </w:tc>
        <w:tc>
          <w:tcPr>
            <w:tcW w:w="1196" w:type="dxa"/>
            <w:shd w:val="clear" w:color="auto" w:fill="auto"/>
            <w:vAlign w:val="center"/>
          </w:tcPr>
          <w:p w14:paraId="2A49CBEA">
            <w:pPr>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消防安全管理工作</w:t>
            </w:r>
          </w:p>
        </w:tc>
        <w:tc>
          <w:tcPr>
            <w:tcW w:w="1845" w:type="dxa"/>
            <w:shd w:val="clear" w:color="auto" w:fill="FFFFFF"/>
            <w:vAlign w:val="center"/>
          </w:tcPr>
          <w:p w14:paraId="5B5D5246">
            <w:pPr>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县消防救援大队</w:t>
            </w:r>
          </w:p>
        </w:tc>
        <w:tc>
          <w:tcPr>
            <w:tcW w:w="6271" w:type="dxa"/>
            <w:shd w:val="clear" w:color="auto" w:fill="FFFFFF"/>
            <w:vAlign w:val="center"/>
          </w:tcPr>
          <w:p w14:paraId="2F93F08F">
            <w:pPr>
              <w:spacing w:line="28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依法开展消防监督检查；</w:t>
            </w:r>
            <w:r>
              <w:rPr>
                <w:rFonts w:ascii="Times New Roman" w:hAnsi="Times New Roman" w:eastAsia="仿宋_GB2312" w:cs="Times New Roman"/>
                <w:kern w:val="0"/>
                <w:sz w:val="24"/>
              </w:rPr>
              <w:br w:type="textWrapping"/>
            </w:r>
            <w:r>
              <w:rPr>
                <w:rFonts w:ascii="Times New Roman" w:hAnsi="Times New Roman" w:eastAsia="仿宋_GB2312" w:cs="Times New Roman"/>
                <w:spacing w:val="-8"/>
                <w:kern w:val="0"/>
                <w:sz w:val="24"/>
              </w:rPr>
              <w:t>2. 依法对投入使用、营业的公众聚集场所进行消防安全检查；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依法查处消防安全违法行为，督促火灾隐患整改，及时报告、通报重大火灾隐患；</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制定灭火救援应急预案并进行演练；</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实施火灾扑救，依法调查火灾事故；</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开展重大灾害事故和其他以抢救人员生命为主的应急救援工作；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7. 开展消防安全宣传和教育培训，对专职消防队、志愿消防队进行业务指导。</w:t>
            </w:r>
          </w:p>
        </w:tc>
        <w:tc>
          <w:tcPr>
            <w:tcW w:w="4093" w:type="dxa"/>
            <w:shd w:val="clear" w:color="auto" w:fill="FFFFFF"/>
            <w:vAlign w:val="center"/>
          </w:tcPr>
          <w:p w14:paraId="428528DB">
            <w:pPr>
              <w:spacing w:line="28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按照乡镇综合应急预案，开展消防演练；</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对易发现、易处置的公共场所消防安全隐患开展日常排查，发现问题及时制止，并上报消防救援部门；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发生火情及时组织群众疏散。</w:t>
            </w:r>
          </w:p>
        </w:tc>
      </w:tr>
      <w:tr w14:paraId="2888B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5"/>
            <w:shd w:val="clear" w:color="auto" w:fill="FFFFFF"/>
            <w:noWrap/>
            <w:vAlign w:val="center"/>
          </w:tcPr>
          <w:p w14:paraId="46A2A1CD">
            <w:pPr>
              <w:spacing w:line="300" w:lineRule="exact"/>
              <w:textAlignment w:val="center"/>
              <w:rPr>
                <w:rFonts w:ascii="Times New Roman" w:hAnsi="Times New Roman" w:eastAsia="黑体" w:cs="Times New Roman"/>
                <w:sz w:val="24"/>
              </w:rPr>
            </w:pPr>
            <w:r>
              <w:rPr>
                <w:rFonts w:ascii="Times New Roman" w:hAnsi="Times New Roman" w:eastAsia="黑体" w:cs="Times New Roman"/>
                <w:kern w:val="0"/>
                <w:sz w:val="24"/>
              </w:rPr>
              <w:t>五、乡村振兴（9</w:t>
            </w:r>
            <w:r>
              <w:rPr>
                <w:rStyle w:val="9"/>
                <w:rFonts w:hint="eastAsia" w:ascii="Times New Roman" w:hAnsi="Times New Roman" w:cs="Times New Roman"/>
                <w:color w:val="auto"/>
                <w:lang w:eastAsia="zh-CN"/>
              </w:rPr>
              <w:t>项</w:t>
            </w:r>
            <w:r>
              <w:rPr>
                <w:rFonts w:ascii="Times New Roman" w:hAnsi="Times New Roman" w:eastAsia="黑体" w:cs="Times New Roman"/>
                <w:kern w:val="0"/>
                <w:sz w:val="24"/>
              </w:rPr>
              <w:t>）</w:t>
            </w:r>
          </w:p>
        </w:tc>
      </w:tr>
      <w:tr w14:paraId="334A93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13" w:hRule="atLeast"/>
          <w:jc w:val="center"/>
        </w:trPr>
        <w:tc>
          <w:tcPr>
            <w:tcW w:w="770" w:type="dxa"/>
            <w:shd w:val="clear" w:color="auto" w:fill="FFFFFF"/>
            <w:vAlign w:val="center"/>
          </w:tcPr>
          <w:p w14:paraId="46321E41">
            <w:pPr>
              <w:spacing w:line="30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63</w:t>
            </w:r>
          </w:p>
        </w:tc>
        <w:tc>
          <w:tcPr>
            <w:tcW w:w="1196" w:type="dxa"/>
            <w:shd w:val="clear" w:color="auto" w:fill="auto"/>
            <w:vAlign w:val="center"/>
          </w:tcPr>
          <w:p w14:paraId="5EDD02B5">
            <w:pPr>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粮食安全保障工作</w:t>
            </w:r>
          </w:p>
        </w:tc>
        <w:tc>
          <w:tcPr>
            <w:tcW w:w="1845" w:type="dxa"/>
            <w:shd w:val="clear" w:color="auto" w:fill="FFFFFF"/>
            <w:vAlign w:val="center"/>
          </w:tcPr>
          <w:p w14:paraId="2977B86C">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县发展和改革委员会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p>
          <w:p w14:paraId="6EF2A90C">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县粮食和物资储备中心</w:t>
            </w:r>
          </w:p>
        </w:tc>
        <w:tc>
          <w:tcPr>
            <w:tcW w:w="6271" w:type="dxa"/>
            <w:shd w:val="clear" w:color="auto" w:fill="FFFFFF"/>
            <w:vAlign w:val="center"/>
          </w:tcPr>
          <w:p w14:paraId="7CA181FD">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县发展和改革委员会：</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下达粮食储备计划。</w:t>
            </w:r>
          </w:p>
          <w:p w14:paraId="43D1FEF0">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b/>
                <w:bCs/>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开展粮食执法检查。</w:t>
            </w:r>
          </w:p>
          <w:p w14:paraId="4C324EDD">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县粮食和物资储备中心：</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开展粮食安全宣传教育；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按照县统一部署，协调粮食储备、加工、配送企业和供应网点，调配应急粮油，确保应急供应。</w:t>
            </w:r>
          </w:p>
        </w:tc>
        <w:tc>
          <w:tcPr>
            <w:tcW w:w="4093" w:type="dxa"/>
            <w:shd w:val="clear" w:color="auto" w:fill="FFFFFF"/>
            <w:vAlign w:val="center"/>
          </w:tcPr>
          <w:p w14:paraId="19A8E92C">
            <w:pPr>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协助维护粮食市场秩序；</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按照县统一部署，领导、组织和指挥本辖区的粮食应急工作，报送相关粮食市场价格等信息，配合完成粮食应急供应任务。</w:t>
            </w:r>
          </w:p>
        </w:tc>
      </w:tr>
      <w:tr w14:paraId="6591DF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8" w:hRule="atLeast"/>
          <w:jc w:val="center"/>
        </w:trPr>
        <w:tc>
          <w:tcPr>
            <w:tcW w:w="770" w:type="dxa"/>
            <w:shd w:val="clear" w:color="auto" w:fill="FFFFFF"/>
            <w:vAlign w:val="center"/>
          </w:tcPr>
          <w:p w14:paraId="178FD90D">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64</w:t>
            </w:r>
          </w:p>
        </w:tc>
        <w:tc>
          <w:tcPr>
            <w:tcW w:w="1196" w:type="dxa"/>
            <w:shd w:val="clear" w:color="auto" w:fill="auto"/>
            <w:vAlign w:val="center"/>
          </w:tcPr>
          <w:p w14:paraId="0218E6AF">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农产品流通环节前质量安全监管</w:t>
            </w:r>
          </w:p>
        </w:tc>
        <w:tc>
          <w:tcPr>
            <w:tcW w:w="1845" w:type="dxa"/>
            <w:shd w:val="clear" w:color="auto" w:fill="FFFFFF"/>
            <w:vAlign w:val="center"/>
          </w:tcPr>
          <w:p w14:paraId="798F036C">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县农业农村局</w:t>
            </w:r>
          </w:p>
        </w:tc>
        <w:tc>
          <w:tcPr>
            <w:tcW w:w="6271" w:type="dxa"/>
            <w:shd w:val="clear" w:color="auto" w:fill="FFFFFF"/>
            <w:vAlign w:val="center"/>
          </w:tcPr>
          <w:p w14:paraId="13BBBF2E">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负责组织实施农产品流通环节前质量安全监管、监测、追溯以及应急处置工作。</w:t>
            </w:r>
          </w:p>
        </w:tc>
        <w:tc>
          <w:tcPr>
            <w:tcW w:w="4093" w:type="dxa"/>
            <w:shd w:val="clear" w:color="auto" w:fill="FFFFFF"/>
            <w:vAlign w:val="center"/>
          </w:tcPr>
          <w:p w14:paraId="584872B2">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定期组织农产品质量安全法律法规和控制技术的知识宣传、教育、培训、推广；</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承担对种植、养殖过程的日常巡查工作，督促指导生产主体建立农产品生产记录；</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根据监管需要，对产地农产品进行快速检验监测，协助开展农产品质量安全承诺达标合格证开具和质量追溯等工作；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收集、报送农产品质量安全信息，配合开展农产品质量安全事故的应急处置。</w:t>
            </w:r>
          </w:p>
        </w:tc>
      </w:tr>
      <w:tr w14:paraId="778D1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7" w:hRule="atLeast"/>
          <w:jc w:val="center"/>
        </w:trPr>
        <w:tc>
          <w:tcPr>
            <w:tcW w:w="770" w:type="dxa"/>
            <w:shd w:val="clear" w:color="auto" w:fill="FFFFFF"/>
            <w:vAlign w:val="center"/>
          </w:tcPr>
          <w:p w14:paraId="56AF5BF0">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65</w:t>
            </w:r>
          </w:p>
        </w:tc>
        <w:tc>
          <w:tcPr>
            <w:tcW w:w="1196" w:type="dxa"/>
            <w:shd w:val="clear" w:color="auto" w:fill="auto"/>
            <w:vAlign w:val="center"/>
          </w:tcPr>
          <w:p w14:paraId="5B571D39">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农村供水工程管理和运行及农业水价改革工作</w:t>
            </w:r>
          </w:p>
        </w:tc>
        <w:tc>
          <w:tcPr>
            <w:tcW w:w="1845" w:type="dxa"/>
            <w:shd w:val="clear" w:color="auto" w:fill="auto"/>
            <w:vAlign w:val="center"/>
          </w:tcPr>
          <w:p w14:paraId="18FD06A5">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县水利局</w:t>
            </w:r>
          </w:p>
        </w:tc>
        <w:tc>
          <w:tcPr>
            <w:tcW w:w="6271" w:type="dxa"/>
            <w:shd w:val="clear" w:color="auto" w:fill="auto"/>
            <w:vAlign w:val="center"/>
          </w:tcPr>
          <w:p w14:paraId="6EE26073">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贯彻执行农村饮水安全工程管理的各项法律</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法规、条例、制度；</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参与使用县级维修资金项目的完工验收、县级补贴资金的认定和拨付；</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对全县各乡镇农村饮水安全工程管理、日常运行进行技术指导和考核；</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制定农村水价改革工作的具体方案。</w:t>
            </w:r>
          </w:p>
        </w:tc>
        <w:tc>
          <w:tcPr>
            <w:tcW w:w="4093" w:type="dxa"/>
            <w:shd w:val="clear" w:color="auto" w:fill="auto"/>
            <w:vAlign w:val="center"/>
          </w:tcPr>
          <w:p w14:paraId="020C4724">
            <w:pPr>
              <w:spacing w:line="320" w:lineRule="exac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1. 编制农村饮水安全工程发展规划；</w:t>
            </w:r>
          </w:p>
          <w:p w14:paraId="0C679006">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2. 对辖区工程维修进行指导和监管，并积极配合好工程验收；</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加强水源地保护宣传，积极引导和鼓励广大群众参与水源地保护工作；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定期排查发现和处理事故隐患，制定处置突发性饮水安全事故预案，防范重大事故的发生；</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负责辖区内农业用水面积的核定工作，协助收集整理与水价改革相关的基础数据，配合做好水费收缴管理。</w:t>
            </w:r>
          </w:p>
        </w:tc>
      </w:tr>
      <w:tr w14:paraId="24933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5" w:hRule="atLeast"/>
          <w:jc w:val="center"/>
        </w:trPr>
        <w:tc>
          <w:tcPr>
            <w:tcW w:w="770" w:type="dxa"/>
            <w:shd w:val="clear" w:color="auto" w:fill="FFFFFF"/>
            <w:vAlign w:val="center"/>
          </w:tcPr>
          <w:p w14:paraId="14269AD7">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66</w:t>
            </w:r>
          </w:p>
        </w:tc>
        <w:tc>
          <w:tcPr>
            <w:tcW w:w="1196" w:type="dxa"/>
            <w:shd w:val="clear" w:color="auto" w:fill="auto"/>
            <w:vAlign w:val="center"/>
          </w:tcPr>
          <w:p w14:paraId="38AF1A5E">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高标准农田建设</w:t>
            </w:r>
          </w:p>
        </w:tc>
        <w:tc>
          <w:tcPr>
            <w:tcW w:w="1845" w:type="dxa"/>
            <w:shd w:val="clear" w:color="auto" w:fill="FFFFFF"/>
            <w:vAlign w:val="center"/>
          </w:tcPr>
          <w:p w14:paraId="55D00391">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县农业农村局</w:t>
            </w:r>
          </w:p>
        </w:tc>
        <w:tc>
          <w:tcPr>
            <w:tcW w:w="6271" w:type="dxa"/>
            <w:shd w:val="clear" w:color="auto" w:fill="FFFFFF"/>
            <w:vAlign w:val="center"/>
          </w:tcPr>
          <w:p w14:paraId="1BE6B911">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 xml:space="preserve">1. </w:t>
            </w:r>
            <w:r>
              <w:rPr>
                <w:rFonts w:ascii="Times New Roman" w:hAnsi="Times New Roman" w:eastAsia="仿宋_GB2312" w:cs="Times New Roman"/>
                <w:color w:val="000000"/>
                <w:kern w:val="0"/>
                <w:sz w:val="24"/>
              </w:rPr>
              <w:t>组织指导镇、村</w:t>
            </w:r>
            <w:r>
              <w:rPr>
                <w:rFonts w:hint="eastAsia" w:ascii="Times New Roman" w:hAnsi="Times New Roman" w:eastAsia="仿宋_GB2312" w:cs="Times New Roman"/>
                <w:color w:val="000000"/>
                <w:kern w:val="0"/>
                <w:sz w:val="24"/>
                <w:lang w:eastAsia="zh-CN"/>
              </w:rPr>
              <w:t>划定</w:t>
            </w:r>
            <w:r>
              <w:rPr>
                <w:rFonts w:ascii="Times New Roman" w:hAnsi="Times New Roman" w:eastAsia="仿宋_GB2312" w:cs="Times New Roman"/>
                <w:color w:val="000000"/>
                <w:kern w:val="0"/>
                <w:sz w:val="24"/>
              </w:rPr>
              <w:t>辖区内高标准农田</w:t>
            </w:r>
            <w:r>
              <w:rPr>
                <w:rFonts w:hint="eastAsia" w:ascii="Times New Roman" w:hAnsi="Times New Roman" w:eastAsia="仿宋_GB2312" w:cs="Times New Roman"/>
                <w:color w:val="000000"/>
                <w:kern w:val="0"/>
                <w:sz w:val="24"/>
                <w:lang w:eastAsia="zh-CN"/>
              </w:rPr>
              <w:t>建设区域</w:t>
            </w:r>
            <w:r>
              <w:rPr>
                <w:rFonts w:ascii="Times New Roman" w:hAnsi="Times New Roman" w:eastAsia="仿宋_GB2312" w:cs="Times New Roman"/>
                <w:kern w:val="0"/>
                <w:sz w:val="24"/>
              </w:rPr>
              <w:t>，对乡镇申报材料进行初审，对符合政策要求的申报项目报省市主管部门办理入库手续；</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负责组织相关第三方机构对纳入项目库的高标准农田项目进行实地勘察，出具初步设计文本；</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组织施工单位进场施工，对工程施工开展全过程质量检查监督；</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对符合验收条件的工程组织县级初验，办理移交手续，向上级主管部门申请竣工验收。</w:t>
            </w:r>
          </w:p>
        </w:tc>
        <w:tc>
          <w:tcPr>
            <w:tcW w:w="4093" w:type="dxa"/>
            <w:shd w:val="clear" w:color="auto" w:fill="FFFFFF"/>
            <w:vAlign w:val="center"/>
          </w:tcPr>
          <w:p w14:paraId="5ACB43F8">
            <w:pPr>
              <w:spacing w:line="28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 xml:space="preserve">1. </w:t>
            </w:r>
            <w:r>
              <w:rPr>
                <w:rFonts w:ascii="Times New Roman" w:hAnsi="Times New Roman" w:eastAsia="仿宋_GB2312" w:cs="Times New Roman"/>
                <w:color w:val="000000"/>
                <w:kern w:val="0"/>
                <w:sz w:val="24"/>
              </w:rPr>
              <w:t>指导村根据初步规划开展“四议两公开”，将项目入库申请材料上报县农业农村局</w:t>
            </w:r>
            <w:r>
              <w:rPr>
                <w:rFonts w:ascii="Times New Roman" w:hAnsi="Times New Roman" w:eastAsia="仿宋_GB2312"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配合开展实地勘查，指导村对初步设计成果征求意见，并出具同意设计意见；</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负责动员村组做好群众工作，提供施工场地，配合施工队伍开展施工；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4. </w:t>
            </w:r>
            <w:r>
              <w:rPr>
                <w:rFonts w:ascii="Times New Roman" w:hAnsi="Times New Roman" w:eastAsia="仿宋_GB2312" w:cs="Times New Roman"/>
                <w:spacing w:val="-8"/>
                <w:kern w:val="0"/>
                <w:sz w:val="24"/>
              </w:rPr>
              <w:t>组织村建立工程质量监督小组，对工程建设开展监督；</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配合开展项目竣工验收，对通过验收的工程设施及农田进行接收和管护。</w:t>
            </w:r>
          </w:p>
        </w:tc>
      </w:tr>
      <w:tr w14:paraId="0253A8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44" w:hRule="atLeast"/>
          <w:jc w:val="center"/>
        </w:trPr>
        <w:tc>
          <w:tcPr>
            <w:tcW w:w="770" w:type="dxa"/>
            <w:shd w:val="clear" w:color="auto" w:fill="FFFFFF"/>
            <w:vAlign w:val="center"/>
          </w:tcPr>
          <w:p w14:paraId="4FA010DA">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67</w:t>
            </w:r>
          </w:p>
        </w:tc>
        <w:tc>
          <w:tcPr>
            <w:tcW w:w="1196" w:type="dxa"/>
            <w:shd w:val="clear" w:color="auto" w:fill="auto"/>
            <w:vAlign w:val="center"/>
          </w:tcPr>
          <w:p w14:paraId="0733A8E6">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雨露计划和小额贴息</w:t>
            </w:r>
          </w:p>
        </w:tc>
        <w:tc>
          <w:tcPr>
            <w:tcW w:w="1845" w:type="dxa"/>
            <w:shd w:val="clear" w:color="auto" w:fill="FFFFFF"/>
            <w:vAlign w:val="center"/>
          </w:tcPr>
          <w:p w14:paraId="0C8A4099">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县农业农村局</w:t>
            </w:r>
          </w:p>
        </w:tc>
        <w:tc>
          <w:tcPr>
            <w:tcW w:w="6271" w:type="dxa"/>
            <w:shd w:val="clear" w:color="auto" w:fill="FFFFFF"/>
            <w:vAlign w:val="center"/>
          </w:tcPr>
          <w:p w14:paraId="14BB69D7">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 xml:space="preserve">1. </w:t>
            </w:r>
            <w:r>
              <w:rPr>
                <w:rFonts w:hint="eastAsia" w:ascii="Times New Roman" w:hAnsi="Times New Roman" w:eastAsia="仿宋_GB2312" w:cs="Times New Roman"/>
                <w:color w:val="000000"/>
                <w:kern w:val="0"/>
                <w:sz w:val="24"/>
                <w:lang w:eastAsia="zh-CN"/>
              </w:rPr>
              <w:t>将各乡镇提供的名单与</w:t>
            </w:r>
            <w:r>
              <w:rPr>
                <w:rFonts w:ascii="Times New Roman" w:hAnsi="Times New Roman" w:eastAsia="仿宋_GB2312" w:cs="Times New Roman"/>
                <w:color w:val="000000"/>
                <w:kern w:val="0"/>
                <w:sz w:val="24"/>
              </w:rPr>
              <w:t>国办系统中的信息进行复核</w:t>
            </w:r>
            <w:r>
              <w:rPr>
                <w:rFonts w:ascii="Times New Roman" w:hAnsi="Times New Roman" w:eastAsia="仿宋_GB2312"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w:t>
            </w:r>
            <w:r>
              <w:rPr>
                <w:rFonts w:hint="eastAsia" w:ascii="Times New Roman" w:hAnsi="Times New Roman" w:eastAsia="仿宋_GB2312" w:cs="Times New Roman"/>
                <w:kern w:val="0"/>
                <w:sz w:val="24"/>
                <w:lang w:eastAsia="zh-CN"/>
              </w:rPr>
              <w:t>对</w:t>
            </w:r>
            <w:r>
              <w:rPr>
                <w:rFonts w:ascii="Times New Roman" w:hAnsi="Times New Roman" w:eastAsia="仿宋_GB2312" w:cs="Times New Roman"/>
                <w:kern w:val="0"/>
                <w:sz w:val="24"/>
              </w:rPr>
              <w:t>符合</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雨露计划</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小额信贷</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条件</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对象</w:t>
            </w:r>
            <w:r>
              <w:rPr>
                <w:rFonts w:hint="eastAsia" w:ascii="Times New Roman" w:hAnsi="Times New Roman" w:eastAsia="仿宋_GB2312" w:cs="Times New Roman"/>
                <w:kern w:val="0"/>
                <w:sz w:val="24"/>
              </w:rPr>
              <w:t>进行</w:t>
            </w:r>
            <w:r>
              <w:rPr>
                <w:rFonts w:ascii="Times New Roman" w:hAnsi="Times New Roman" w:eastAsia="仿宋_GB2312" w:cs="Times New Roman"/>
                <w:kern w:val="0"/>
                <w:sz w:val="24"/>
              </w:rPr>
              <w:t>统计；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向县财政局提交申请补助资金并会同财政部门完成补贴资金发放；</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对各乡镇提供的接受短期技能培训的农村建档立卡脱贫人口进行汇总复审；</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对已审核公示的对象发放</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小额信贷</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补助。</w:t>
            </w:r>
          </w:p>
        </w:tc>
        <w:tc>
          <w:tcPr>
            <w:tcW w:w="4093" w:type="dxa"/>
            <w:shd w:val="clear" w:color="auto" w:fill="FFFFFF"/>
            <w:vAlign w:val="center"/>
          </w:tcPr>
          <w:p w14:paraId="26FA527A">
            <w:pPr>
              <w:spacing w:line="28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 xml:space="preserve">1. </w:t>
            </w:r>
            <w:r>
              <w:rPr>
                <w:rFonts w:hint="eastAsia" w:ascii="Times New Roman" w:hAnsi="Times New Roman" w:eastAsia="仿宋_GB2312" w:cs="Times New Roman"/>
                <w:color w:val="000000"/>
                <w:kern w:val="0"/>
                <w:sz w:val="24"/>
                <w:lang w:eastAsia="zh-CN"/>
              </w:rPr>
              <w:t>将</w:t>
            </w:r>
            <w:r>
              <w:rPr>
                <w:rFonts w:ascii="Times New Roman" w:hAnsi="Times New Roman" w:eastAsia="仿宋_GB2312" w:cs="Times New Roman"/>
                <w:color w:val="000000"/>
                <w:kern w:val="0"/>
                <w:sz w:val="24"/>
              </w:rPr>
              <w:t>国办系统中的学生信息进行逐一审核并进行村级公示，然后把符合</w:t>
            </w:r>
            <w:r>
              <w:rPr>
                <w:rFonts w:hint="eastAsia" w:ascii="Times New Roman" w:hAnsi="Times New Roman" w:eastAsia="仿宋_GB2312" w:cs="Times New Roman"/>
                <w:color w:val="000000"/>
                <w:kern w:val="0"/>
                <w:sz w:val="24"/>
                <w:lang w:eastAsia="zh-CN"/>
              </w:rPr>
              <w:t>条件的</w:t>
            </w:r>
            <w:r>
              <w:rPr>
                <w:rFonts w:ascii="Times New Roman" w:hAnsi="Times New Roman" w:eastAsia="仿宋_GB2312" w:cs="Times New Roman"/>
                <w:color w:val="000000"/>
                <w:kern w:val="0"/>
                <w:sz w:val="24"/>
              </w:rPr>
              <w:t>学生信息上报县农业农村局</w:t>
            </w:r>
            <w:r>
              <w:rPr>
                <w:rFonts w:ascii="Times New Roman" w:hAnsi="Times New Roman" w:eastAsia="仿宋_GB2312"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对受训贫困劳动力是否为建档立卡脱贫人口和身份证件进行审核，同时对技能等级证书进行初审，对初审通过的材料签署意见并加盖公章，一套留镇存档，另一套送县农业农村局并公示；</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负责辖区内行政村的</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小额信贷</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政策宣传工作；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对符合</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小额信贷</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条件对象</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申报资料进行初审公示；</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对已发放</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小额信贷</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补助的名单进行公告。</w:t>
            </w:r>
          </w:p>
        </w:tc>
      </w:tr>
      <w:tr w14:paraId="752E4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78FFC469">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68</w:t>
            </w:r>
          </w:p>
        </w:tc>
        <w:tc>
          <w:tcPr>
            <w:tcW w:w="1196" w:type="dxa"/>
            <w:shd w:val="clear" w:color="auto" w:fill="auto"/>
            <w:vAlign w:val="center"/>
          </w:tcPr>
          <w:p w14:paraId="28E407F7">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生猪定点屠宰</w:t>
            </w:r>
          </w:p>
        </w:tc>
        <w:tc>
          <w:tcPr>
            <w:tcW w:w="1845" w:type="dxa"/>
            <w:shd w:val="clear" w:color="auto" w:fill="FFFFFF"/>
            <w:vAlign w:val="center"/>
          </w:tcPr>
          <w:p w14:paraId="2C1A0DEF">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县农业农村局</w:t>
            </w:r>
          </w:p>
        </w:tc>
        <w:tc>
          <w:tcPr>
            <w:tcW w:w="6271" w:type="dxa"/>
            <w:shd w:val="clear" w:color="auto" w:fill="FFFFFF"/>
            <w:vAlign w:val="center"/>
          </w:tcPr>
          <w:p w14:paraId="580B6EA1">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负责全县生猪屠宰活动的监督管理工作，及时协调解决生猪屠宰管理工作中的重大问题；</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对生猪定点屠宰违法行为进行查处。</w:t>
            </w:r>
          </w:p>
        </w:tc>
        <w:tc>
          <w:tcPr>
            <w:tcW w:w="4093" w:type="dxa"/>
            <w:shd w:val="clear" w:color="auto" w:fill="FFFFFF"/>
            <w:vAlign w:val="center"/>
          </w:tcPr>
          <w:p w14:paraId="74D34FDD">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负责辖区内生猪定点屠宰的宣传教育；</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协助做好生猪屠宰监督管理工作；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协助摸排私屠滥宰违法行为并上报。</w:t>
            </w:r>
          </w:p>
        </w:tc>
      </w:tr>
      <w:tr w14:paraId="6D3C02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0C78E69E">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69</w:t>
            </w:r>
          </w:p>
        </w:tc>
        <w:tc>
          <w:tcPr>
            <w:tcW w:w="1196" w:type="dxa"/>
            <w:shd w:val="clear" w:color="auto" w:fill="auto"/>
            <w:vAlign w:val="center"/>
          </w:tcPr>
          <w:p w14:paraId="3AA80847">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农作物病虫害防治及植物疫病防控工作</w:t>
            </w:r>
          </w:p>
        </w:tc>
        <w:tc>
          <w:tcPr>
            <w:tcW w:w="1845" w:type="dxa"/>
            <w:shd w:val="clear" w:color="auto" w:fill="FFFFFF"/>
            <w:vAlign w:val="center"/>
          </w:tcPr>
          <w:p w14:paraId="7D7E6D7F">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县农业农村局</w:t>
            </w:r>
          </w:p>
        </w:tc>
        <w:tc>
          <w:tcPr>
            <w:tcW w:w="6271" w:type="dxa"/>
            <w:shd w:val="clear" w:color="auto" w:fill="FFFFFF"/>
            <w:vAlign w:val="center"/>
          </w:tcPr>
          <w:p w14:paraId="55531C9F">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负责全县农作物病虫害防治的监督管理工作；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负责全县农作物病虫害监测预报、防治技术指导、农业植物检疫防疫、农作物疫病防控应急处置等工作。</w:t>
            </w:r>
          </w:p>
        </w:tc>
        <w:tc>
          <w:tcPr>
            <w:tcW w:w="4093" w:type="dxa"/>
            <w:shd w:val="clear" w:color="auto" w:fill="FFFFFF"/>
            <w:vAlign w:val="center"/>
          </w:tcPr>
          <w:p w14:paraId="2EF12E68">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协助做好农作物病虫害防治宣传、动员、组织等工作；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协助开展农药使用指导、服务工作。</w:t>
            </w:r>
          </w:p>
        </w:tc>
      </w:tr>
      <w:tr w14:paraId="51F6C1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88" w:hRule="atLeast"/>
          <w:jc w:val="center"/>
        </w:trPr>
        <w:tc>
          <w:tcPr>
            <w:tcW w:w="770" w:type="dxa"/>
            <w:shd w:val="clear" w:color="auto" w:fill="FFFFFF"/>
            <w:vAlign w:val="center"/>
          </w:tcPr>
          <w:p w14:paraId="603F0B7F">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70</w:t>
            </w:r>
          </w:p>
        </w:tc>
        <w:tc>
          <w:tcPr>
            <w:tcW w:w="1196" w:type="dxa"/>
            <w:shd w:val="clear" w:color="auto" w:fill="auto"/>
            <w:vAlign w:val="center"/>
          </w:tcPr>
          <w:p w14:paraId="5296023A">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动物疫病强制集中免疫及应急处置</w:t>
            </w:r>
          </w:p>
        </w:tc>
        <w:tc>
          <w:tcPr>
            <w:tcW w:w="1845" w:type="dxa"/>
            <w:shd w:val="clear" w:color="auto" w:fill="FFFFFF"/>
            <w:vAlign w:val="center"/>
          </w:tcPr>
          <w:p w14:paraId="641D8479">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县农业农村局</w:t>
            </w:r>
          </w:p>
        </w:tc>
        <w:tc>
          <w:tcPr>
            <w:tcW w:w="6271" w:type="dxa"/>
            <w:shd w:val="clear" w:color="auto" w:fill="FFFFFF"/>
            <w:vAlign w:val="center"/>
          </w:tcPr>
          <w:p w14:paraId="56E36BE8">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建立健全动物防疫体系，制定并组织实施动物疫病防治规划；</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组织实施动物疫病强制免疫计划，并对饲养动物的单位和个人履行强制免疫义务情况进行监督检查；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定期对强制免疫计划实施情况和效果进行评估；</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负责制定动物疫病应急预案，明确组织指挥机制、信息报告、应急处置措施等内容；</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发生重大动物疫情事件时及时启动应急响应，划定疫点、疫区，调查疫源，协调做好疫情处置工作。</w:t>
            </w:r>
          </w:p>
        </w:tc>
        <w:tc>
          <w:tcPr>
            <w:tcW w:w="4093" w:type="dxa"/>
            <w:shd w:val="clear" w:color="auto" w:fill="FFFFFF"/>
            <w:vAlign w:val="center"/>
          </w:tcPr>
          <w:p w14:paraId="2CB2BAB8">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负责组织开展重大动物疫病防控宣传工作；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领取、发放动物防疫疫苗；</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做好强制免疫疫苗接种及免疫档案记录情况的监督检查工作；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协助做好流行病学调查；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发生突发重大动物疫情事件后，根据应急预案组织做好突发动物疫情事件的应急处置工作。</w:t>
            </w:r>
          </w:p>
        </w:tc>
      </w:tr>
      <w:tr w14:paraId="5EDE5B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6" w:hRule="atLeast"/>
          <w:jc w:val="center"/>
        </w:trPr>
        <w:tc>
          <w:tcPr>
            <w:tcW w:w="770" w:type="dxa"/>
            <w:shd w:val="clear" w:color="auto" w:fill="FFFFFF"/>
            <w:vAlign w:val="center"/>
          </w:tcPr>
          <w:p w14:paraId="7FC2DCEE">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71</w:t>
            </w:r>
          </w:p>
        </w:tc>
        <w:tc>
          <w:tcPr>
            <w:tcW w:w="1196" w:type="dxa"/>
            <w:shd w:val="clear" w:color="auto" w:fill="auto"/>
            <w:vAlign w:val="center"/>
          </w:tcPr>
          <w:p w14:paraId="05165AFC">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病死动物的无害化处理</w:t>
            </w:r>
          </w:p>
        </w:tc>
        <w:tc>
          <w:tcPr>
            <w:tcW w:w="1845" w:type="dxa"/>
            <w:shd w:val="clear" w:color="auto" w:fill="FFFFFF"/>
            <w:vAlign w:val="center"/>
          </w:tcPr>
          <w:p w14:paraId="1F3A13A8">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县农业农村局</w:t>
            </w:r>
          </w:p>
        </w:tc>
        <w:tc>
          <w:tcPr>
            <w:tcW w:w="6271" w:type="dxa"/>
            <w:shd w:val="clear" w:color="auto" w:fill="FFFFFF"/>
            <w:vAlign w:val="center"/>
          </w:tcPr>
          <w:p w14:paraId="585331BC">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负责监督管理全县病死畜禽和病害畜禽产品无害化处理工作。</w:t>
            </w:r>
          </w:p>
        </w:tc>
        <w:tc>
          <w:tcPr>
            <w:tcW w:w="4093" w:type="dxa"/>
            <w:shd w:val="clear" w:color="auto" w:fill="FFFFFF"/>
            <w:vAlign w:val="center"/>
          </w:tcPr>
          <w:p w14:paraId="4737041B">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负责对辖区内公共场所和乡村发现的死亡畜禽组织收集、处理并溯源；</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w:t>
            </w:r>
            <w:r>
              <w:rPr>
                <w:rFonts w:ascii="Times New Roman" w:hAnsi="Times New Roman" w:eastAsia="仿宋_GB2312" w:cs="Times New Roman"/>
                <w:color w:val="000000"/>
                <w:kern w:val="0"/>
                <w:sz w:val="24"/>
              </w:rPr>
              <w:t>配合对辖区范围内发现的买卖病死</w:t>
            </w:r>
            <w:r>
              <w:rPr>
                <w:rFonts w:hint="eastAsia" w:ascii="Times New Roman" w:hAnsi="Times New Roman" w:eastAsia="仿宋_GB2312" w:cs="Times New Roman"/>
                <w:color w:val="000000"/>
                <w:kern w:val="0"/>
                <w:sz w:val="24"/>
                <w:lang w:eastAsia="zh-CN"/>
              </w:rPr>
              <w:t>畜禽</w:t>
            </w:r>
            <w:r>
              <w:rPr>
                <w:rFonts w:ascii="Times New Roman" w:hAnsi="Times New Roman" w:eastAsia="仿宋_GB2312" w:cs="Times New Roman"/>
                <w:color w:val="000000"/>
                <w:kern w:val="0"/>
                <w:sz w:val="24"/>
              </w:rPr>
              <w:t>违法行为及时制止</w:t>
            </w:r>
            <w:r>
              <w:rPr>
                <w:rFonts w:ascii="Times New Roman" w:hAnsi="Times New Roman" w:eastAsia="仿宋_GB2312" w:cs="Times New Roman"/>
                <w:kern w:val="0"/>
                <w:sz w:val="24"/>
              </w:rPr>
              <w:t>，移交问题线索并协助有关部门查处违法行为。</w:t>
            </w:r>
          </w:p>
        </w:tc>
      </w:tr>
      <w:tr w14:paraId="0FBAD4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5"/>
            <w:shd w:val="clear" w:color="auto" w:fill="FFFFFF"/>
            <w:vAlign w:val="center"/>
          </w:tcPr>
          <w:p w14:paraId="019C2096">
            <w:pPr>
              <w:spacing w:line="320" w:lineRule="exact"/>
              <w:textAlignment w:val="center"/>
              <w:rPr>
                <w:rFonts w:ascii="Times New Roman" w:hAnsi="Times New Roman" w:eastAsia="黑体" w:cs="Times New Roman"/>
                <w:sz w:val="24"/>
              </w:rPr>
            </w:pPr>
            <w:r>
              <w:rPr>
                <w:rFonts w:ascii="Times New Roman" w:hAnsi="Times New Roman" w:eastAsia="黑体" w:cs="Times New Roman"/>
                <w:kern w:val="0"/>
                <w:sz w:val="24"/>
              </w:rPr>
              <w:t>六、生态环保（21</w:t>
            </w:r>
            <w:r>
              <w:rPr>
                <w:rStyle w:val="9"/>
                <w:rFonts w:hint="eastAsia" w:ascii="Times New Roman" w:hAnsi="Times New Roman" w:cs="Times New Roman"/>
                <w:color w:val="auto"/>
                <w:lang w:eastAsia="zh-CN"/>
              </w:rPr>
              <w:t>项</w:t>
            </w:r>
            <w:r>
              <w:rPr>
                <w:rFonts w:ascii="Times New Roman" w:hAnsi="Times New Roman" w:eastAsia="黑体" w:cs="Times New Roman"/>
                <w:kern w:val="0"/>
                <w:sz w:val="24"/>
              </w:rPr>
              <w:t>）</w:t>
            </w:r>
          </w:p>
        </w:tc>
      </w:tr>
      <w:tr w14:paraId="48CB60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256E7A36">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72</w:t>
            </w:r>
          </w:p>
        </w:tc>
        <w:tc>
          <w:tcPr>
            <w:tcW w:w="1196" w:type="dxa"/>
            <w:shd w:val="clear" w:color="auto" w:fill="auto"/>
            <w:vAlign w:val="center"/>
          </w:tcPr>
          <w:p w14:paraId="3008CDC8">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突发环境事件应急处置</w:t>
            </w:r>
          </w:p>
        </w:tc>
        <w:tc>
          <w:tcPr>
            <w:tcW w:w="1845" w:type="dxa"/>
            <w:shd w:val="clear" w:color="auto" w:fill="FFFFFF"/>
            <w:vAlign w:val="center"/>
          </w:tcPr>
          <w:p w14:paraId="5D6F5557">
            <w:pPr>
              <w:spacing w:line="320" w:lineRule="exact"/>
              <w:textAlignment w:val="center"/>
              <w:rPr>
                <w:rFonts w:ascii="Times New Roman" w:hAnsi="Times New Roman" w:eastAsia="仿宋_GB2312" w:cs="Times New Roman"/>
                <w:sz w:val="24"/>
              </w:rPr>
            </w:pPr>
            <w:r>
              <w:rPr>
                <w:rFonts w:hint="eastAsia" w:ascii="Times New Roman" w:hAnsi="Times New Roman" w:eastAsia="仿宋_GB2312" w:cs="Times New Roman"/>
                <w:kern w:val="0"/>
                <w:sz w:val="24"/>
                <w:lang w:eastAsia="zh-CN"/>
              </w:rPr>
              <w:t>洛阳</w:t>
            </w:r>
            <w:r>
              <w:rPr>
                <w:rFonts w:ascii="Times New Roman" w:hAnsi="Times New Roman" w:eastAsia="仿宋_GB2312" w:cs="Times New Roman"/>
                <w:kern w:val="0"/>
                <w:sz w:val="24"/>
              </w:rPr>
              <w:t>市生态环境局宜阳分局</w:t>
            </w:r>
          </w:p>
        </w:tc>
        <w:tc>
          <w:tcPr>
            <w:tcW w:w="6271" w:type="dxa"/>
            <w:shd w:val="clear" w:color="auto" w:fill="FFFFFF"/>
            <w:vAlign w:val="center"/>
          </w:tcPr>
          <w:p w14:paraId="6A5B7792">
            <w:pPr>
              <w:spacing w:line="28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负责突发环境事件应急管理日常工作</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实施监督管理，指导、协助、督促乡镇（街道）及其有关部门做好突发环境事件应对工作；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负责制定突发环境事件应急预案，做好应急响应、信息报告、事件处置等工作；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组织开展突发环境事件应急演练；</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加强突发环境事件应急管理的宣传和教育，鼓励公众参与，增强防范和应对突发环境事件的知识和意识。</w:t>
            </w:r>
          </w:p>
        </w:tc>
        <w:tc>
          <w:tcPr>
            <w:tcW w:w="4093" w:type="dxa"/>
            <w:shd w:val="clear" w:color="auto" w:fill="FFFFFF"/>
            <w:vAlign w:val="center"/>
          </w:tcPr>
          <w:p w14:paraId="4D2A4E78">
            <w:pPr>
              <w:spacing w:line="28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配合开展突发环境事件应急管理的宣传和教育；</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配合做好辖区突发环境事件应急处置应对工作，参与事件调查，做好可能导致突发环境事件信息的收集、上报工作。</w:t>
            </w:r>
          </w:p>
        </w:tc>
      </w:tr>
      <w:tr w14:paraId="5472E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5BFA4700">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73</w:t>
            </w:r>
          </w:p>
        </w:tc>
        <w:tc>
          <w:tcPr>
            <w:tcW w:w="1196" w:type="dxa"/>
            <w:shd w:val="clear" w:color="auto" w:fill="auto"/>
            <w:vAlign w:val="center"/>
          </w:tcPr>
          <w:p w14:paraId="25310C8E">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大气污染防治</w:t>
            </w:r>
          </w:p>
        </w:tc>
        <w:tc>
          <w:tcPr>
            <w:tcW w:w="1845" w:type="dxa"/>
            <w:shd w:val="clear" w:color="auto" w:fill="FFFFFF"/>
            <w:vAlign w:val="center"/>
          </w:tcPr>
          <w:p w14:paraId="61F17BE1">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县水利局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县发展和改革委员会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县工业信息化和商务局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县自然资源局</w:t>
            </w:r>
          </w:p>
        </w:tc>
        <w:tc>
          <w:tcPr>
            <w:tcW w:w="6271" w:type="dxa"/>
            <w:shd w:val="clear" w:color="auto" w:fill="FFFFFF"/>
            <w:vAlign w:val="center"/>
          </w:tcPr>
          <w:p w14:paraId="5107C93A">
            <w:pPr>
              <w:spacing w:line="280" w:lineRule="exact"/>
              <w:textAlignment w:val="center"/>
              <w:rPr>
                <w:rFonts w:ascii="Times New Roman" w:hAnsi="Times New Roman" w:eastAsia="仿宋_GB2312" w:cs="Times New Roman"/>
                <w:sz w:val="24"/>
              </w:rPr>
            </w:pPr>
            <w:r>
              <w:rPr>
                <w:rFonts w:ascii="Times New Roman" w:hAnsi="Times New Roman" w:eastAsia="仿宋_GB2312" w:cs="Times New Roman"/>
                <w:b/>
                <w:kern w:val="0"/>
                <w:sz w:val="24"/>
              </w:rPr>
              <w:t>洛阳市生态环境局宜阳分局：</w:t>
            </w:r>
            <w:r>
              <w:rPr>
                <w:rFonts w:ascii="Times New Roman" w:hAnsi="Times New Roman" w:eastAsia="仿宋_GB2312" w:cs="Times New Roman"/>
                <w:b/>
                <w:kern w:val="0"/>
                <w:sz w:val="24"/>
              </w:rPr>
              <w:br w:type="textWrapping"/>
            </w:r>
            <w:r>
              <w:rPr>
                <w:rFonts w:ascii="Times New Roman" w:hAnsi="Times New Roman" w:eastAsia="仿宋_GB2312" w:cs="Times New Roman"/>
                <w:kern w:val="0"/>
                <w:sz w:val="24"/>
              </w:rPr>
              <w:t>1. 对大气污染防治实施统一监督管理，负责工业大气污染防治的监督管理；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制定年度大气污染防治计划，制定重污染天气应对方案，确定大气污染物减排目标及具体实施方案，协调推进大气污染联防联控机制，推进重点企业行业大气污染防治整治提升；</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对排污单位进行监督检查，查处大气环境违法行为。</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县水利局：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负责水利工程扬尘污染防治。</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县发展和改革委员会：</w:t>
            </w:r>
            <w:r>
              <w:rPr>
                <w:rFonts w:ascii="Times New Roman" w:hAnsi="Times New Roman" w:eastAsia="仿宋_GB2312" w:cs="Times New Roman"/>
                <w:b/>
                <w:kern w:val="0"/>
                <w:sz w:val="24"/>
              </w:rPr>
              <w:br w:type="textWrapping"/>
            </w:r>
            <w:r>
              <w:rPr>
                <w:rFonts w:ascii="Times New Roman" w:hAnsi="Times New Roman" w:eastAsia="仿宋_GB2312" w:cs="Times New Roman"/>
                <w:kern w:val="0"/>
                <w:sz w:val="24"/>
              </w:rPr>
              <w:t>负责结构调整、清洁能源保障工作，完成煤炭消费总量控制和</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公转铁</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等工作。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县市场监督管理局：</w:t>
            </w:r>
            <w:r>
              <w:rPr>
                <w:rFonts w:ascii="Times New Roman" w:hAnsi="Times New Roman" w:eastAsia="仿宋_GB2312" w:cs="Times New Roman"/>
                <w:b/>
                <w:kern w:val="0"/>
                <w:sz w:val="24"/>
              </w:rPr>
              <w:br w:type="textWrapping"/>
            </w:r>
            <w:r>
              <w:rPr>
                <w:rFonts w:ascii="Times New Roman" w:hAnsi="Times New Roman" w:eastAsia="仿宋_GB2312" w:cs="Times New Roman"/>
                <w:kern w:val="0"/>
                <w:sz w:val="24"/>
              </w:rPr>
              <w:t>1. 会同洛阳市生态环境局宜阳分局对锅炉生产、进口、销售和使用环节执行环境保护标准或者要求的情况进行监督检查；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牵头组织推进全县散煤治理工作；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负责流通领域烟花爆竹经营秩序的管理。</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负责建筑工程扬尘污染防治。</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负责城区内餐饮业油烟污染防治工作。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负责道路施工改造过程中扬尘污染防治。</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b/>
                <w:kern w:val="0"/>
                <w:sz w:val="24"/>
              </w:rPr>
              <w:br w:type="textWrapping"/>
            </w:r>
            <w:r>
              <w:rPr>
                <w:rFonts w:ascii="Times New Roman" w:hAnsi="Times New Roman" w:eastAsia="仿宋_GB2312" w:cs="Times New Roman"/>
                <w:kern w:val="0"/>
                <w:sz w:val="24"/>
              </w:rPr>
              <w:t>1. 负责机动车大气污染防治；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依法查处违法运输、携带和违规燃放烟花爆竹行为。</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负责秸秆综合利用和禁烧工作。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县工业信息化和商务局：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负责落后产能淘汰工作；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推进工业企业绿色化改造。</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县应急管理局：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负责依法查处非法生产、储存、经营烟花爆竹行为。</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县自然资源局：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负责矿山开采、未利用土地开发、土地整治和矿山地质环境治理恢复的扬尘防治工作。</w:t>
            </w:r>
          </w:p>
        </w:tc>
        <w:tc>
          <w:tcPr>
            <w:tcW w:w="4093" w:type="dxa"/>
            <w:shd w:val="clear" w:color="auto" w:fill="FFFFFF"/>
            <w:vAlign w:val="center"/>
          </w:tcPr>
          <w:p w14:paraId="2C6AFB69">
            <w:pPr>
              <w:spacing w:line="28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配合生态环境及其他有关部门开展大气污染防治工作；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配合开展大气污染物减排、机动车污染监督等工作；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对大气污染防治开展日常巡查，及时制止大气环境污染和生态破坏行为，及时上报涉嫌环境违法线索；</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对预警期间辖区内工业企业落实重污染天气应急响应措施情况进行全面排查，建立工作台账，发现问题及时劝告制止，并及时上报；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负责统筹协调本辖区内扬尘污染防控工作，配合做好本辖区内国、省、县道的清扫保洁工作。</w:t>
            </w:r>
          </w:p>
        </w:tc>
      </w:tr>
      <w:tr w14:paraId="7B9092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33" w:hRule="atLeast"/>
          <w:jc w:val="center"/>
        </w:trPr>
        <w:tc>
          <w:tcPr>
            <w:tcW w:w="770" w:type="dxa"/>
            <w:shd w:val="clear" w:color="auto" w:fill="FFFFFF"/>
            <w:vAlign w:val="center"/>
          </w:tcPr>
          <w:p w14:paraId="3702E0FA">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74</w:t>
            </w:r>
          </w:p>
        </w:tc>
        <w:tc>
          <w:tcPr>
            <w:tcW w:w="1196" w:type="dxa"/>
            <w:shd w:val="clear" w:color="auto" w:fill="auto"/>
            <w:vAlign w:val="center"/>
          </w:tcPr>
          <w:p w14:paraId="3A372AB0">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环境空气质量自动监测站管理工作</w:t>
            </w:r>
          </w:p>
        </w:tc>
        <w:tc>
          <w:tcPr>
            <w:tcW w:w="1845" w:type="dxa"/>
            <w:shd w:val="clear" w:color="auto" w:fill="FFFFFF"/>
            <w:vAlign w:val="center"/>
          </w:tcPr>
          <w:p w14:paraId="7B2D51AF">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洛阳市生态环境局宜阳分局</w:t>
            </w:r>
          </w:p>
        </w:tc>
        <w:tc>
          <w:tcPr>
            <w:tcW w:w="6271" w:type="dxa"/>
            <w:shd w:val="clear" w:color="auto" w:fill="FFFFFF"/>
            <w:vAlign w:val="center"/>
          </w:tcPr>
          <w:p w14:paraId="1C34CC86">
            <w:pPr>
              <w:spacing w:line="28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负责乡镇（街道）空气站的建设、更新和验收工作及运维管理。</w:t>
            </w:r>
          </w:p>
        </w:tc>
        <w:tc>
          <w:tcPr>
            <w:tcW w:w="4093" w:type="dxa"/>
            <w:shd w:val="clear" w:color="auto" w:fill="FFFFFF"/>
            <w:vAlign w:val="center"/>
          </w:tcPr>
          <w:p w14:paraId="291BCB0F">
            <w:pPr>
              <w:spacing w:line="28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 xml:space="preserve">1. 负责提供站房建设用地、电力供应、网络通讯等基础条件，及时报送站点供电、通信等异常情况；  </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协调解决出入站房、上下楼顶等点位运维所必须具备的工作条件，同时保障好站房及其附属设施的安全，定期对防水、防潮、保温、消防、防雷进行检查和维护。</w:t>
            </w:r>
          </w:p>
        </w:tc>
      </w:tr>
      <w:tr w14:paraId="16D779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27" w:hRule="atLeast"/>
          <w:jc w:val="center"/>
        </w:trPr>
        <w:tc>
          <w:tcPr>
            <w:tcW w:w="770" w:type="dxa"/>
            <w:shd w:val="clear" w:color="auto" w:fill="FFFFFF"/>
            <w:vAlign w:val="center"/>
          </w:tcPr>
          <w:p w14:paraId="6BCD177E">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75</w:t>
            </w:r>
          </w:p>
        </w:tc>
        <w:tc>
          <w:tcPr>
            <w:tcW w:w="1196" w:type="dxa"/>
            <w:shd w:val="clear" w:color="auto" w:fill="auto"/>
            <w:vAlign w:val="center"/>
          </w:tcPr>
          <w:p w14:paraId="270AFB5B">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主要污染物重点工程减排量指标</w:t>
            </w:r>
            <w:r>
              <w:rPr>
                <w:rFonts w:hint="eastAsia" w:ascii="Times New Roman" w:hAnsi="Times New Roman" w:eastAsia="仿宋_GB2312" w:cs="Times New Roman"/>
                <w:kern w:val="0"/>
                <w:sz w:val="24"/>
                <w:lang w:eastAsia="zh-CN"/>
              </w:rPr>
              <w:t>管理</w:t>
            </w:r>
            <w:r>
              <w:rPr>
                <w:rFonts w:ascii="Times New Roman" w:hAnsi="Times New Roman" w:eastAsia="仿宋_GB2312" w:cs="Times New Roman"/>
                <w:kern w:val="0"/>
                <w:sz w:val="24"/>
              </w:rPr>
              <w:t>工作</w:t>
            </w:r>
          </w:p>
        </w:tc>
        <w:tc>
          <w:tcPr>
            <w:tcW w:w="1845" w:type="dxa"/>
            <w:shd w:val="clear" w:color="auto" w:fill="FFFFFF"/>
            <w:vAlign w:val="center"/>
          </w:tcPr>
          <w:p w14:paraId="5C087BC9">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洛阳市生态环境局宜阳分局</w:t>
            </w:r>
          </w:p>
        </w:tc>
        <w:tc>
          <w:tcPr>
            <w:tcW w:w="6271" w:type="dxa"/>
            <w:shd w:val="clear" w:color="auto" w:fill="FFFFFF"/>
            <w:vAlign w:val="center"/>
          </w:tcPr>
          <w:p w14:paraId="168D04D6">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抓好减排项目实施，做好减排档案收集、填报工作。</w:t>
            </w:r>
          </w:p>
        </w:tc>
        <w:tc>
          <w:tcPr>
            <w:tcW w:w="4093" w:type="dxa"/>
            <w:shd w:val="clear" w:color="auto" w:fill="FFFFFF"/>
            <w:vAlign w:val="center"/>
          </w:tcPr>
          <w:p w14:paraId="16CCEB51">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配合提供处理规模不小于500吨/天的乡镇污水处理厂水质水量情况汇总表及相关监测报告扫描件、相关管网改造竣工证明、相关再生水循环利用途径证明；</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核算年</w:t>
            </w:r>
            <w:r>
              <w:rPr>
                <w:rFonts w:hint="eastAsia" w:ascii="Times New Roman" w:hAnsi="Times New Roman" w:eastAsia="仿宋_GB2312" w:cs="Times New Roman"/>
                <w:kern w:val="0"/>
                <w:sz w:val="24"/>
              </w:rPr>
              <w:t>度</w:t>
            </w:r>
            <w:r>
              <w:rPr>
                <w:rFonts w:ascii="Times New Roman" w:hAnsi="Times New Roman" w:eastAsia="仿宋_GB2312" w:cs="Times New Roman"/>
                <w:kern w:val="0"/>
                <w:sz w:val="24"/>
              </w:rPr>
              <w:t>本镇清洁取暖散煤消费量统计信息表和烟烤房（工业炉窑）清洁能源替代工程数量清单、相关年用煤量情况说明。</w:t>
            </w:r>
          </w:p>
        </w:tc>
      </w:tr>
      <w:tr w14:paraId="09B4F6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01" w:hRule="atLeast"/>
          <w:jc w:val="center"/>
        </w:trPr>
        <w:tc>
          <w:tcPr>
            <w:tcW w:w="770" w:type="dxa"/>
            <w:shd w:val="clear" w:color="auto" w:fill="FFFFFF"/>
            <w:vAlign w:val="center"/>
          </w:tcPr>
          <w:p w14:paraId="09AF9BED">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76</w:t>
            </w:r>
          </w:p>
        </w:tc>
        <w:tc>
          <w:tcPr>
            <w:tcW w:w="1196" w:type="dxa"/>
            <w:shd w:val="clear" w:color="auto" w:fill="auto"/>
            <w:vAlign w:val="center"/>
          </w:tcPr>
          <w:p w14:paraId="57D99887">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水污染防治</w:t>
            </w:r>
          </w:p>
        </w:tc>
        <w:tc>
          <w:tcPr>
            <w:tcW w:w="1845" w:type="dxa"/>
            <w:shd w:val="clear" w:color="auto" w:fill="FFFFFF"/>
            <w:vAlign w:val="center"/>
          </w:tcPr>
          <w:p w14:paraId="706D0B9B">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县水利局</w:t>
            </w:r>
          </w:p>
        </w:tc>
        <w:tc>
          <w:tcPr>
            <w:tcW w:w="6271" w:type="dxa"/>
            <w:shd w:val="clear" w:color="auto" w:fill="FFFFFF"/>
            <w:vAlign w:val="center"/>
          </w:tcPr>
          <w:p w14:paraId="058D47C9">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b/>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实施水污染防治统一监督管理和业务指导；</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会同水利等部门组织划定农村集中式饮用水水源保护范围；</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负责黄河流域整治资料收集、上传工作；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对农村生活污水处理设施运行维护情况进行监管指导和监督检查。</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负责合理规划、开发利用水产资源，预防和减少水产养殖对水环境的污染。</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县水利局：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负责制定水资源保护规划，加强水资源和饮用水源保护；</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负责会同有关部门适时对饮用水水源地进行优化调整。</w:t>
            </w:r>
          </w:p>
        </w:tc>
        <w:tc>
          <w:tcPr>
            <w:tcW w:w="4093" w:type="dxa"/>
            <w:shd w:val="clear" w:color="auto" w:fill="FFFFFF"/>
            <w:vAlign w:val="center"/>
          </w:tcPr>
          <w:p w14:paraId="1171AD6A">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配合划定农村集中式饮用水水源保护范围；</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配合相关部门做好河流排污口排查、溯源工作；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配合做好饮用水水源保护区污染防治工作；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配合开展农村生活污水处理设施出水水质监测工作；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对水污染防治开展日常巡查，发现问题及时上报。</w:t>
            </w:r>
          </w:p>
        </w:tc>
      </w:tr>
      <w:tr w14:paraId="3E9EDB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28" w:hRule="atLeast"/>
          <w:jc w:val="center"/>
        </w:trPr>
        <w:tc>
          <w:tcPr>
            <w:tcW w:w="770" w:type="dxa"/>
            <w:shd w:val="clear" w:color="auto" w:fill="FFFFFF"/>
            <w:vAlign w:val="center"/>
          </w:tcPr>
          <w:p w14:paraId="3267F9CF">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77</w:t>
            </w:r>
          </w:p>
        </w:tc>
        <w:tc>
          <w:tcPr>
            <w:tcW w:w="1196" w:type="dxa"/>
            <w:shd w:val="clear" w:color="auto" w:fill="auto"/>
            <w:vAlign w:val="center"/>
          </w:tcPr>
          <w:p w14:paraId="2E46CCF7">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土壤污染防治</w:t>
            </w:r>
          </w:p>
        </w:tc>
        <w:tc>
          <w:tcPr>
            <w:tcW w:w="1845" w:type="dxa"/>
            <w:shd w:val="clear" w:color="auto" w:fill="FFFFFF"/>
            <w:vAlign w:val="center"/>
          </w:tcPr>
          <w:p w14:paraId="135BA83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县农业农村局           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p>
        </w:tc>
        <w:tc>
          <w:tcPr>
            <w:tcW w:w="6271" w:type="dxa"/>
            <w:shd w:val="clear" w:color="auto" w:fill="FFFFFF"/>
            <w:vAlign w:val="center"/>
          </w:tcPr>
          <w:p w14:paraId="18DFBA6D">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对全县土壤污染防治工作实施统一监督管理；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定期对污水集中处理设施、固体废物处置设施周边土壤进行监测；</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督促土地使用权人开展土调，落实建设用地土壤污染风险管控和修复名录制度。</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县自然资源局：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负责全县重点建设用地安全利用工作。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负责加强耕地土壤污染预警监测，依法实施农用地分类管理；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加强农业面源污染治理监督指导，强化农药监督管理，推进畜禽粪污资源化利用，加强畜禽养殖污染防治监管，推动水产养殖污染防治；</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开展农业面源污染数据统计。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负责将农村黑臭水体治理和管护纳入河湖长制重点工作。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县农业农村局、县住房和城乡建设局：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负责做好全县镇区集中式农村污水处理设施建设、整治提升、运维管理等工作，及时准确填报农村污水处理设施运维调度情况（不含村级）；</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加强对第三方运维单位的管理，保障农村污水处理设施的正常运行。</w:t>
            </w:r>
          </w:p>
        </w:tc>
        <w:tc>
          <w:tcPr>
            <w:tcW w:w="4093" w:type="dxa"/>
            <w:shd w:val="clear" w:color="auto" w:fill="FFFFFF"/>
            <w:vAlign w:val="center"/>
          </w:tcPr>
          <w:p w14:paraId="21E4A1FB">
            <w:pPr>
              <w:spacing w:line="320" w:lineRule="exac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1. 配合做好污水集中处理设施、固体废物处置设施周边土壤的监测工作；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根据建设用地土壤污染风险管控和修复名录，配合开展督促整改；</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配合督促需要土调的企业开展土壤污染状况调查；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配合督促需要开展管控的地块落实风险管控措施；</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排查上报辖区内黑臭水体情况，发现黑臭水体及时上报并开展治理；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按要求确定需要整治的村庄并督促指导村庄开展整治工作，完善相关材料；</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7. 对土壤污染防治开展日常巡查，发现问题及时上报；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8. 负责镇、村污水管网的建设、维护工作；</w:t>
            </w:r>
          </w:p>
          <w:p w14:paraId="32E9DFFB">
            <w:pPr>
              <w:spacing w:line="320" w:lineRule="exact"/>
              <w:textAlignment w:val="center"/>
              <w:rPr>
                <w:rFonts w:ascii="Times New Roman" w:hAnsi="Times New Roman" w:eastAsia="仿宋_GB2312" w:cs="Times New Roman"/>
                <w:sz w:val="24"/>
              </w:rPr>
            </w:pPr>
            <w:r>
              <w:rPr>
                <w:rFonts w:hint="eastAsia" w:ascii="Times New Roman" w:hAnsi="Times New Roman" w:eastAsia="仿宋_GB2312" w:cs="Times New Roman"/>
                <w:kern w:val="0"/>
                <w:sz w:val="24"/>
              </w:rPr>
              <w:t xml:space="preserve">9. </w:t>
            </w:r>
            <w:r>
              <w:rPr>
                <w:rFonts w:ascii="Times New Roman" w:hAnsi="Times New Roman" w:eastAsia="仿宋_GB2312" w:cs="Times New Roman"/>
                <w:kern w:val="0"/>
                <w:sz w:val="24"/>
              </w:rPr>
              <w:t>负责村级污水处理终端的建设、维护、运行。</w:t>
            </w:r>
          </w:p>
        </w:tc>
      </w:tr>
      <w:tr w14:paraId="780357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770" w:type="dxa"/>
            <w:shd w:val="clear" w:color="auto" w:fill="FFFFFF"/>
            <w:vAlign w:val="center"/>
          </w:tcPr>
          <w:p w14:paraId="202FE6DE">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78</w:t>
            </w:r>
          </w:p>
        </w:tc>
        <w:tc>
          <w:tcPr>
            <w:tcW w:w="1196" w:type="dxa"/>
            <w:shd w:val="clear" w:color="auto" w:fill="auto"/>
            <w:vAlign w:val="center"/>
          </w:tcPr>
          <w:p w14:paraId="7079F795">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噪声污染防治</w:t>
            </w:r>
          </w:p>
        </w:tc>
        <w:tc>
          <w:tcPr>
            <w:tcW w:w="1845" w:type="dxa"/>
            <w:shd w:val="clear" w:color="auto" w:fill="FFFFFF"/>
            <w:vAlign w:val="center"/>
          </w:tcPr>
          <w:p w14:paraId="7ABCE69C">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县水利局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县文化广电和旅游局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县教育体育局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县卫生健康委员会</w:t>
            </w:r>
          </w:p>
        </w:tc>
        <w:tc>
          <w:tcPr>
            <w:tcW w:w="6271" w:type="dxa"/>
            <w:shd w:val="clear" w:color="auto" w:fill="FFFFFF"/>
            <w:vAlign w:val="center"/>
          </w:tcPr>
          <w:p w14:paraId="12177BFB">
            <w:pPr>
              <w:spacing w:line="320" w:lineRule="exact"/>
              <w:textAlignment w:val="center"/>
              <w:rPr>
                <w:rFonts w:ascii="Times New Roman" w:hAnsi="Times New Roman" w:eastAsia="仿宋_GB2312" w:cs="Times New Roman"/>
                <w:kern w:val="0"/>
                <w:sz w:val="24"/>
              </w:rPr>
            </w:pPr>
            <w:r>
              <w:rPr>
                <w:rFonts w:ascii="Times New Roman" w:hAnsi="Times New Roman" w:eastAsia="仿宋_GB2312" w:cs="Times New Roman"/>
                <w:b/>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对全县噪声污染防治工作实施统一监督管理，负责噪声污染防治相关法律法规、政策等问题的解答解释；</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协同有关部门按照各自职责做好环境噪声污染防治；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负责拟定并组织实施噪声污染防治规划和计划，承担噪声污染防治相关环境功能区划工作，会同其他部门负责工业生产活动中产生的噪声扰民现象投诉管理。</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将建设工程噪声污染防治纳入文明施工管理，督促施工单位科学合理组织作业，减少夜间施工作业；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对有特殊需要必须连续施工作业的建设项目出具管理证明，督促建设单位在施工现场显著位置公示或以其他方式公告附近居民；</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对建设单位建设噪声敏感建筑物不符合民用建筑隔声设计相关标准要求的，责令改正并进行处罚</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负责建筑施工噪声扰民行政处罚工作；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负责商业经营活动产生的社会生活噪声扰民监督管理工作。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县水利局：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负责水利基础设施建设领域产生的建筑施工噪声扰民投诉查处。</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县交通运输局：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负责交通基础设施建设领域产生的建筑施工噪声扰民投诉查处。</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负责科学划定禁止机动车鸣笛的区域或者路段，对机动车违反禁鸣规定行为进行查处；</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对上道路行驶的机动车轰鸣涉及的非法改装行为进行查处；</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负责其他非商业经营性质的社会生活噪声扰民监督管理工作。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县市场监督管理局、县文化广电和旅游局、县教育体育局、县卫生健康委员会：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负责特种设备、旅游景区、学校</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医院等行业领域的社会生活噪声扰民监督管理工作。</w:t>
            </w:r>
          </w:p>
          <w:p w14:paraId="4371F8C1">
            <w:pPr>
              <w:keepNext w:val="0"/>
              <w:keepLines w:val="0"/>
              <w:pageBreakBefore w:val="0"/>
              <w:widowControl/>
              <w:kinsoku/>
              <w:wordWrap/>
              <w:overflowPunct/>
              <w:topLinePunct w:val="0"/>
              <w:autoSpaceDE/>
              <w:autoSpaceDN/>
              <w:bidi w:val="0"/>
              <w:adjustRightInd/>
              <w:snapToGrid/>
              <w:spacing w:line="320" w:lineRule="exact"/>
              <w:textAlignment w:val="auto"/>
              <w:rPr>
                <w:rFonts w:hint="eastAsia" w:ascii="Times New Roman" w:hAnsi="Times New Roman" w:eastAsia="仿宋_GB2312" w:cs="Times New Roman"/>
                <w:b/>
                <w:bCs/>
                <w:color w:val="000000"/>
                <w:kern w:val="0"/>
                <w:sz w:val="24"/>
                <w:lang w:eastAsia="zh-CN"/>
              </w:rPr>
            </w:pPr>
            <w:r>
              <w:rPr>
                <w:rFonts w:hint="eastAsia" w:ascii="Times New Roman" w:hAnsi="Times New Roman" w:eastAsia="仿宋_GB2312" w:cs="Times New Roman"/>
                <w:b/>
                <w:bCs/>
                <w:color w:val="000000"/>
                <w:kern w:val="0"/>
                <w:sz w:val="24"/>
                <w:lang w:eastAsia="zh-CN"/>
              </w:rPr>
              <w:t>县住房和城乡建设局、县城市管理局、县交通运输局：</w:t>
            </w:r>
          </w:p>
          <w:p w14:paraId="79F282FA">
            <w:pPr>
              <w:spacing w:line="320" w:lineRule="exact"/>
              <w:textAlignment w:val="center"/>
              <w:rPr>
                <w:rFonts w:ascii="Times New Roman" w:hAnsi="Times New Roman" w:eastAsia="仿宋_GB2312" w:cs="Times New Roman"/>
                <w:kern w:val="0"/>
                <w:sz w:val="24"/>
              </w:rPr>
            </w:pPr>
            <w:r>
              <w:rPr>
                <w:rFonts w:hint="eastAsia" w:ascii="Times New Roman" w:hAnsi="Times New Roman" w:eastAsia="仿宋_GB2312" w:cs="Times New Roman"/>
                <w:color w:val="000000"/>
                <w:kern w:val="0"/>
                <w:sz w:val="24"/>
                <w:lang w:eastAsia="zh-CN"/>
              </w:rPr>
              <w:t>负责对重点路段设置声屏障或者采取有效减振降噪措施，加强公路、道路、桥梁等维护和保养，最大限度减轻交通噪声污染。</w:t>
            </w:r>
          </w:p>
        </w:tc>
        <w:tc>
          <w:tcPr>
            <w:tcW w:w="4093" w:type="dxa"/>
            <w:shd w:val="clear" w:color="auto" w:fill="FFFFFF"/>
            <w:vAlign w:val="center"/>
          </w:tcPr>
          <w:p w14:paraId="45923B25">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发现或收到群众举报噪声扰民问题及时劝告制止，经劝告制止无效的上报有关部门；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协助职能部门做好工业、建筑施工、交通运输和社会生活噪声污染调查处理工作；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引导公众依法参与噪声污染防治工作；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配合有关部门查处违法行为。</w:t>
            </w:r>
          </w:p>
        </w:tc>
      </w:tr>
      <w:tr w14:paraId="41EAA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0" w:hRule="atLeast"/>
          <w:jc w:val="center"/>
        </w:trPr>
        <w:tc>
          <w:tcPr>
            <w:tcW w:w="770" w:type="dxa"/>
            <w:shd w:val="clear" w:color="auto" w:fill="FFFFFF"/>
            <w:vAlign w:val="center"/>
          </w:tcPr>
          <w:p w14:paraId="3655E5ED">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79</w:t>
            </w:r>
          </w:p>
        </w:tc>
        <w:tc>
          <w:tcPr>
            <w:tcW w:w="1196" w:type="dxa"/>
            <w:shd w:val="clear" w:color="auto" w:fill="auto"/>
            <w:vAlign w:val="center"/>
          </w:tcPr>
          <w:p w14:paraId="1ED7EC03">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固体废物污染防治</w:t>
            </w:r>
          </w:p>
        </w:tc>
        <w:tc>
          <w:tcPr>
            <w:tcW w:w="1845" w:type="dxa"/>
            <w:shd w:val="clear" w:color="auto" w:fill="FFFFFF"/>
            <w:vAlign w:val="center"/>
          </w:tcPr>
          <w:p w14:paraId="4B30EE32">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县卫生健康委员会</w:t>
            </w:r>
          </w:p>
        </w:tc>
        <w:tc>
          <w:tcPr>
            <w:tcW w:w="6271" w:type="dxa"/>
            <w:shd w:val="clear" w:color="auto" w:fill="FFFFFF"/>
            <w:vAlign w:val="center"/>
          </w:tcPr>
          <w:p w14:paraId="067C87EA">
            <w:pPr>
              <w:keepNext w:val="0"/>
              <w:keepLines w:val="0"/>
              <w:pageBreakBefore w:val="0"/>
              <w:widowControl w:val="0"/>
              <w:kinsoku/>
              <w:wordWrap/>
              <w:overflowPunct/>
              <w:topLinePunct w:val="0"/>
              <w:autoSpaceDE/>
              <w:autoSpaceDN/>
              <w:bidi w:val="0"/>
              <w:adjustRightInd/>
              <w:snapToGrid/>
              <w:spacing w:line="330" w:lineRule="exact"/>
              <w:textAlignment w:val="center"/>
              <w:rPr>
                <w:rFonts w:ascii="Times New Roman" w:hAnsi="Times New Roman" w:eastAsia="仿宋_GB2312" w:cs="Times New Roman"/>
                <w:sz w:val="24"/>
              </w:rPr>
            </w:pPr>
            <w:r>
              <w:rPr>
                <w:rFonts w:ascii="Times New Roman" w:hAnsi="Times New Roman" w:eastAsia="仿宋_GB2312" w:cs="Times New Roman"/>
                <w:b/>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对全县固体废物污染环境防治工作实施统一监督管理；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落实固体废物污染防治管理制度、规范、标准；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开展固体废物污染环境专项整治行动，严厉打击非法转移、倾倒、处置等违法行为。</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县城市管理局、县住房和城乡建设局：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负责生活垃圾、建筑垃圾的分类收集、处理处置、综合利用等工作；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完善生活垃圾处理体系。</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负责农村生活垃圾污染环境的防治，强化农业固体废物监督管理，防止污染环境。</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县卫生健康委员会：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负责督促指导医疗卫生机构依法分类收集本单位产生的医疗废物，交由医疗废物集中处置单位处置；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依法履行医疗废物污染防治的相关应急处置工作。</w:t>
            </w:r>
          </w:p>
        </w:tc>
        <w:tc>
          <w:tcPr>
            <w:tcW w:w="4093" w:type="dxa"/>
            <w:shd w:val="clear" w:color="auto" w:fill="FFFFFF"/>
            <w:vAlign w:val="center"/>
          </w:tcPr>
          <w:p w14:paraId="31622728">
            <w:pPr>
              <w:keepNext w:val="0"/>
              <w:keepLines w:val="0"/>
              <w:pageBreakBefore w:val="0"/>
              <w:widowControl w:val="0"/>
              <w:kinsoku/>
              <w:wordWrap/>
              <w:overflowPunct/>
              <w:topLinePunct w:val="0"/>
              <w:autoSpaceDE/>
              <w:autoSpaceDN/>
              <w:bidi w:val="0"/>
              <w:adjustRightInd/>
              <w:snapToGrid/>
              <w:spacing w:line="33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协助解决堆积废弃物污染环境问题，配合处理执法过程中查获的无法确定责任人的固体废物；</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对固体废物污染防治开展日常巡查，发现、</w:t>
            </w:r>
            <w:r>
              <w:rPr>
                <w:rFonts w:hint="eastAsia" w:ascii="Times New Roman" w:hAnsi="Times New Roman" w:eastAsia="仿宋_GB2312" w:cs="Times New Roman"/>
                <w:kern w:val="0"/>
                <w:sz w:val="24"/>
                <w:lang w:eastAsia="zh-CN"/>
              </w:rPr>
              <w:t>制止</w:t>
            </w:r>
            <w:r>
              <w:rPr>
                <w:rFonts w:ascii="Times New Roman" w:hAnsi="Times New Roman" w:eastAsia="仿宋_GB2312" w:cs="Times New Roman"/>
                <w:kern w:val="0"/>
                <w:sz w:val="24"/>
              </w:rPr>
              <w:t>、上报污染环境和破坏生态行为。</w:t>
            </w:r>
          </w:p>
        </w:tc>
      </w:tr>
      <w:tr w14:paraId="1E30C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7" w:hRule="atLeast"/>
          <w:jc w:val="center"/>
        </w:trPr>
        <w:tc>
          <w:tcPr>
            <w:tcW w:w="770" w:type="dxa"/>
            <w:shd w:val="clear" w:color="auto" w:fill="FFFFFF"/>
            <w:vAlign w:val="center"/>
          </w:tcPr>
          <w:p w14:paraId="47CABB5B">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80</w:t>
            </w:r>
          </w:p>
        </w:tc>
        <w:tc>
          <w:tcPr>
            <w:tcW w:w="1196" w:type="dxa"/>
            <w:shd w:val="clear" w:color="auto" w:fill="auto"/>
            <w:vAlign w:val="center"/>
          </w:tcPr>
          <w:p w14:paraId="18665F9D">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畜牧业污染防治、畜禽养殖废弃物综合利用工作</w:t>
            </w:r>
          </w:p>
        </w:tc>
        <w:tc>
          <w:tcPr>
            <w:tcW w:w="1845" w:type="dxa"/>
            <w:shd w:val="clear" w:color="auto" w:fill="FFFFFF"/>
            <w:vAlign w:val="center"/>
          </w:tcPr>
          <w:p w14:paraId="1FD95261">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县农业农村局</w:t>
            </w:r>
          </w:p>
        </w:tc>
        <w:tc>
          <w:tcPr>
            <w:tcW w:w="6271" w:type="dxa"/>
            <w:shd w:val="clear" w:color="auto" w:fill="FFFFFF"/>
            <w:vAlign w:val="center"/>
          </w:tcPr>
          <w:p w14:paraId="28D4BA89">
            <w:pPr>
              <w:keepNext w:val="0"/>
              <w:keepLines w:val="0"/>
              <w:pageBreakBefore w:val="0"/>
              <w:widowControl w:val="0"/>
              <w:kinsoku/>
              <w:wordWrap/>
              <w:overflowPunct/>
              <w:topLinePunct w:val="0"/>
              <w:autoSpaceDE/>
              <w:autoSpaceDN/>
              <w:bidi w:val="0"/>
              <w:adjustRightInd/>
              <w:snapToGrid/>
              <w:spacing w:line="330" w:lineRule="exact"/>
              <w:textAlignment w:val="center"/>
              <w:rPr>
                <w:rFonts w:ascii="Times New Roman" w:hAnsi="Times New Roman" w:eastAsia="仿宋_GB2312" w:cs="Times New Roman"/>
                <w:sz w:val="24"/>
              </w:rPr>
            </w:pPr>
            <w:r>
              <w:rPr>
                <w:rFonts w:ascii="Times New Roman" w:hAnsi="Times New Roman" w:eastAsia="仿宋_GB2312" w:cs="Times New Roman"/>
                <w:b/>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负责畜禽养殖污染防治的统一监督管理</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对违法违规行为进行处罚</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并督促整改。</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县农业农村局：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负责畜禽养殖废弃物综合利用的指导和服务。</w:t>
            </w:r>
          </w:p>
        </w:tc>
        <w:tc>
          <w:tcPr>
            <w:tcW w:w="4093" w:type="dxa"/>
            <w:shd w:val="clear" w:color="auto" w:fill="FFFFFF"/>
            <w:vAlign w:val="center"/>
          </w:tcPr>
          <w:p w14:paraId="6E527C6D">
            <w:pPr>
              <w:keepNext w:val="0"/>
              <w:keepLines w:val="0"/>
              <w:pageBreakBefore w:val="0"/>
              <w:widowControl w:val="0"/>
              <w:kinsoku/>
              <w:wordWrap/>
              <w:overflowPunct/>
              <w:topLinePunct w:val="0"/>
              <w:autoSpaceDE/>
              <w:autoSpaceDN/>
              <w:bidi w:val="0"/>
              <w:adjustRightInd/>
              <w:snapToGrid/>
              <w:spacing w:line="33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协助做好畜禽养殖场（户）污染防治监管工作，排查养殖污染排放情况，制止和报告违法违规行为；</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协助督促辖区内养殖场（户）建设畜禽粪污处理设施；</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协助做好畜禽粪污的综合利用工作。</w:t>
            </w:r>
          </w:p>
        </w:tc>
      </w:tr>
      <w:tr w14:paraId="57735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7" w:hRule="atLeast"/>
          <w:jc w:val="center"/>
        </w:trPr>
        <w:tc>
          <w:tcPr>
            <w:tcW w:w="770" w:type="dxa"/>
            <w:shd w:val="clear" w:color="auto" w:fill="FFFFFF"/>
            <w:vAlign w:val="center"/>
          </w:tcPr>
          <w:p w14:paraId="2CE7D586">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81</w:t>
            </w:r>
          </w:p>
        </w:tc>
        <w:tc>
          <w:tcPr>
            <w:tcW w:w="1196" w:type="dxa"/>
            <w:shd w:val="clear" w:color="auto" w:fill="auto"/>
            <w:vAlign w:val="center"/>
          </w:tcPr>
          <w:p w14:paraId="6E2F44B2">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古树名木保护</w:t>
            </w:r>
          </w:p>
        </w:tc>
        <w:tc>
          <w:tcPr>
            <w:tcW w:w="1845" w:type="dxa"/>
            <w:shd w:val="clear" w:color="auto" w:fill="FFFFFF"/>
            <w:vAlign w:val="center"/>
          </w:tcPr>
          <w:p w14:paraId="3961571F">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县林业局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县城市管理局</w:t>
            </w:r>
          </w:p>
        </w:tc>
        <w:tc>
          <w:tcPr>
            <w:tcW w:w="6271" w:type="dxa"/>
            <w:shd w:val="clear" w:color="auto" w:fill="FFFFFF"/>
            <w:vAlign w:val="center"/>
          </w:tcPr>
          <w:p w14:paraId="533BC37C">
            <w:pPr>
              <w:keepNext w:val="0"/>
              <w:keepLines w:val="0"/>
              <w:pageBreakBefore w:val="0"/>
              <w:widowControl w:val="0"/>
              <w:kinsoku/>
              <w:wordWrap/>
              <w:overflowPunct/>
              <w:topLinePunct w:val="0"/>
              <w:autoSpaceDE/>
              <w:autoSpaceDN/>
              <w:bidi w:val="0"/>
              <w:adjustRightInd/>
              <w:snapToGrid/>
              <w:spacing w:line="330" w:lineRule="exact"/>
              <w:textAlignment w:val="center"/>
              <w:rPr>
                <w:rFonts w:hint="eastAsia" w:ascii="Times New Roman" w:hAnsi="Times New Roman" w:eastAsia="仿宋_GB2312" w:cs="Times New Roman"/>
                <w:kern w:val="0"/>
                <w:sz w:val="24"/>
                <w:lang w:eastAsia="zh-CN"/>
              </w:rPr>
            </w:pPr>
            <w:r>
              <w:rPr>
                <w:rFonts w:ascii="Times New Roman" w:hAnsi="Times New Roman" w:eastAsia="仿宋_GB2312" w:cs="Times New Roman"/>
                <w:b/>
                <w:kern w:val="0"/>
                <w:sz w:val="24"/>
              </w:rPr>
              <w:t>县林业局：</w:t>
            </w:r>
            <w:r>
              <w:rPr>
                <w:rFonts w:ascii="Times New Roman" w:hAnsi="Times New Roman" w:eastAsia="仿宋_GB2312" w:cs="Times New Roman"/>
                <w:kern w:val="0"/>
                <w:sz w:val="24"/>
              </w:rPr>
              <w:br w:type="textWrapping"/>
            </w:r>
            <w:r>
              <w:rPr>
                <w:rFonts w:hint="eastAsia" w:ascii="Times New Roman" w:hAnsi="Times New Roman" w:eastAsia="仿宋_GB2312" w:cs="Times New Roman"/>
                <w:kern w:val="0"/>
                <w:sz w:val="24"/>
                <w:lang w:val="en-US" w:eastAsia="zh-CN"/>
              </w:rPr>
              <w:t xml:space="preserve">1. </w:t>
            </w:r>
            <w:r>
              <w:rPr>
                <w:rFonts w:ascii="Times New Roman" w:hAnsi="Times New Roman" w:eastAsia="仿宋_GB2312" w:cs="Times New Roman"/>
                <w:kern w:val="0"/>
                <w:sz w:val="24"/>
              </w:rPr>
              <w:t>负责城市规划区以外的古树名木保护管理等工作</w:t>
            </w:r>
            <w:r>
              <w:rPr>
                <w:rFonts w:hint="eastAsia" w:ascii="Times New Roman" w:hAnsi="Times New Roman" w:eastAsia="仿宋_GB2312" w:cs="Times New Roman"/>
                <w:kern w:val="0"/>
                <w:sz w:val="24"/>
                <w:lang w:eastAsia="zh-CN"/>
              </w:rPr>
              <w:t>；</w:t>
            </w:r>
          </w:p>
          <w:p w14:paraId="538E7359">
            <w:pPr>
              <w:keepNext w:val="0"/>
              <w:keepLines w:val="0"/>
              <w:pageBreakBefore w:val="0"/>
              <w:widowControl w:val="0"/>
              <w:kinsoku/>
              <w:wordWrap/>
              <w:overflowPunct/>
              <w:topLinePunct w:val="0"/>
              <w:autoSpaceDE/>
              <w:autoSpaceDN/>
              <w:bidi w:val="0"/>
              <w:adjustRightInd/>
              <w:snapToGrid/>
              <w:spacing w:line="330" w:lineRule="exact"/>
              <w:textAlignment w:val="center"/>
              <w:rPr>
                <w:rFonts w:ascii="Times New Roman" w:hAnsi="Times New Roman" w:eastAsia="仿宋_GB2312" w:cs="Times New Roman"/>
                <w:sz w:val="24"/>
              </w:rPr>
            </w:pPr>
            <w:r>
              <w:rPr>
                <w:rFonts w:hint="eastAsia" w:ascii="Times New Roman" w:hAnsi="Times New Roman" w:eastAsia="仿宋_GB2312" w:cs="Times New Roman"/>
                <w:kern w:val="0"/>
                <w:sz w:val="24"/>
                <w:lang w:val="en-US" w:eastAsia="zh-CN"/>
              </w:rPr>
              <w:t xml:space="preserve">2. </w:t>
            </w:r>
            <w:r>
              <w:rPr>
                <w:rFonts w:ascii="Times New Roman" w:hAnsi="Times New Roman" w:eastAsia="仿宋_GB2312" w:cs="Times New Roman"/>
                <w:kern w:val="0"/>
                <w:sz w:val="24"/>
              </w:rPr>
              <w:t>协调、指导城市规划区内古树名木的保护管理工作。</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对管辖范围内的古树名木进行监管、巡查。</w:t>
            </w:r>
          </w:p>
        </w:tc>
        <w:tc>
          <w:tcPr>
            <w:tcW w:w="4093" w:type="dxa"/>
            <w:shd w:val="clear" w:color="auto" w:fill="FFFFFF"/>
            <w:vAlign w:val="center"/>
          </w:tcPr>
          <w:p w14:paraId="663DD613">
            <w:pPr>
              <w:keepNext w:val="0"/>
              <w:keepLines w:val="0"/>
              <w:pageBreakBefore w:val="0"/>
              <w:widowControl w:val="0"/>
              <w:kinsoku/>
              <w:wordWrap/>
              <w:overflowPunct/>
              <w:topLinePunct w:val="0"/>
              <w:autoSpaceDE/>
              <w:autoSpaceDN/>
              <w:bidi w:val="0"/>
              <w:adjustRightInd/>
              <w:snapToGrid/>
              <w:spacing w:line="33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加强对古树名木保护的宣传教育，普及保护知识，提高保护和管理水平；</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配合对辖区内的古树名木开展调查，保护生长。</w:t>
            </w:r>
          </w:p>
        </w:tc>
      </w:tr>
      <w:tr w14:paraId="49EEF3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03" w:hRule="atLeast"/>
          <w:jc w:val="center"/>
        </w:trPr>
        <w:tc>
          <w:tcPr>
            <w:tcW w:w="770" w:type="dxa"/>
            <w:shd w:val="clear" w:color="auto" w:fill="FFFFFF"/>
            <w:vAlign w:val="center"/>
          </w:tcPr>
          <w:p w14:paraId="23C2427D">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82</w:t>
            </w:r>
          </w:p>
        </w:tc>
        <w:tc>
          <w:tcPr>
            <w:tcW w:w="1196" w:type="dxa"/>
            <w:shd w:val="clear" w:color="auto" w:fill="auto"/>
            <w:vAlign w:val="center"/>
          </w:tcPr>
          <w:p w14:paraId="46660E95">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植树造林</w:t>
            </w:r>
          </w:p>
        </w:tc>
        <w:tc>
          <w:tcPr>
            <w:tcW w:w="1845" w:type="dxa"/>
            <w:shd w:val="clear" w:color="auto" w:fill="FFFFFF"/>
            <w:vAlign w:val="center"/>
          </w:tcPr>
          <w:p w14:paraId="1CC6C655">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县林业局</w:t>
            </w:r>
          </w:p>
        </w:tc>
        <w:tc>
          <w:tcPr>
            <w:tcW w:w="6271" w:type="dxa"/>
            <w:shd w:val="clear" w:color="auto" w:fill="FFFFFF"/>
            <w:vAlign w:val="center"/>
          </w:tcPr>
          <w:p w14:paraId="3173D85A">
            <w:pPr>
              <w:keepNext w:val="0"/>
              <w:keepLines w:val="0"/>
              <w:pageBreakBefore w:val="0"/>
              <w:widowControl w:val="0"/>
              <w:kinsoku/>
              <w:wordWrap/>
              <w:overflowPunct/>
              <w:topLinePunct w:val="0"/>
              <w:autoSpaceDE/>
              <w:autoSpaceDN/>
              <w:bidi w:val="0"/>
              <w:adjustRightInd/>
              <w:snapToGrid/>
              <w:spacing w:line="33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负责造林工程设计</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地址选择，向上级林业部门</w:t>
            </w:r>
            <w:r>
              <w:rPr>
                <w:rFonts w:hint="eastAsia" w:ascii="Times New Roman" w:hAnsi="Times New Roman" w:eastAsia="仿宋_GB2312" w:cs="Times New Roman"/>
                <w:kern w:val="0"/>
                <w:sz w:val="24"/>
                <w:lang w:eastAsia="zh-CN"/>
              </w:rPr>
              <w:t>报批</w:t>
            </w:r>
            <w:r>
              <w:rPr>
                <w:rFonts w:ascii="Times New Roman" w:hAnsi="Times New Roman" w:eastAsia="仿宋_GB2312" w:cs="Times New Roman"/>
                <w:kern w:val="0"/>
                <w:sz w:val="24"/>
              </w:rPr>
              <w:t>造林实施方案，汇报全县造林进度情况。</w:t>
            </w:r>
          </w:p>
        </w:tc>
        <w:tc>
          <w:tcPr>
            <w:tcW w:w="4093" w:type="dxa"/>
            <w:shd w:val="clear" w:color="auto" w:fill="FFFFFF"/>
            <w:vAlign w:val="center"/>
          </w:tcPr>
          <w:p w14:paraId="263C7597">
            <w:pPr>
              <w:keepNext w:val="0"/>
              <w:keepLines w:val="0"/>
              <w:pageBreakBefore w:val="0"/>
              <w:widowControl w:val="0"/>
              <w:kinsoku/>
              <w:wordWrap/>
              <w:overflowPunct/>
              <w:topLinePunct w:val="0"/>
              <w:autoSpaceDE/>
              <w:autoSpaceDN/>
              <w:bidi w:val="0"/>
              <w:adjustRightInd/>
              <w:snapToGrid/>
              <w:spacing w:line="33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定期汇报造林动态相关工作；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配合协调造林用地等工作；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积极做好属地国土绿化相关工作；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动员群众社会力量参与植树造林活动。</w:t>
            </w:r>
          </w:p>
        </w:tc>
      </w:tr>
      <w:tr w14:paraId="7DE51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34" w:hRule="atLeast"/>
          <w:jc w:val="center"/>
        </w:trPr>
        <w:tc>
          <w:tcPr>
            <w:tcW w:w="770" w:type="dxa"/>
            <w:shd w:val="clear" w:color="auto" w:fill="FFFFFF"/>
            <w:vAlign w:val="center"/>
          </w:tcPr>
          <w:p w14:paraId="5F63C967">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83</w:t>
            </w:r>
          </w:p>
        </w:tc>
        <w:tc>
          <w:tcPr>
            <w:tcW w:w="1196" w:type="dxa"/>
            <w:shd w:val="clear" w:color="auto" w:fill="auto"/>
            <w:vAlign w:val="center"/>
          </w:tcPr>
          <w:p w14:paraId="5DEB811D">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林地征占用审核与监管</w:t>
            </w:r>
          </w:p>
        </w:tc>
        <w:tc>
          <w:tcPr>
            <w:tcW w:w="1845" w:type="dxa"/>
            <w:shd w:val="clear" w:color="auto" w:fill="FFFFFF"/>
            <w:vAlign w:val="center"/>
          </w:tcPr>
          <w:p w14:paraId="17F9B0D0">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县林业局</w:t>
            </w:r>
          </w:p>
        </w:tc>
        <w:tc>
          <w:tcPr>
            <w:tcW w:w="6271" w:type="dxa"/>
            <w:shd w:val="clear" w:color="auto" w:fill="FFFFFF"/>
            <w:vAlign w:val="center"/>
          </w:tcPr>
          <w:p w14:paraId="269DF70F">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负责对申请材料进行审核；</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对符合规定的建设项目进行现场查验；</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公示；</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出具初步审查意见；</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按权限审批或上报上级林业主管部门审核审批；</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监督用地单位落实植被恢复。</w:t>
            </w:r>
          </w:p>
        </w:tc>
        <w:tc>
          <w:tcPr>
            <w:tcW w:w="4093" w:type="dxa"/>
            <w:shd w:val="clear" w:color="auto" w:fill="FFFFFF"/>
            <w:vAlign w:val="center"/>
          </w:tcPr>
          <w:p w14:paraId="7CD84A3F">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rPr>
              <w:t>1. 初审用地申请真实性，符合乡镇、村庄规划的建设项目需提供详细规划支撑材料；</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经营性建设项目需提供补充林地属地乡镇政府审核材料。</w:t>
            </w:r>
          </w:p>
        </w:tc>
      </w:tr>
      <w:tr w14:paraId="4700F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2E7006AC">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84</w:t>
            </w:r>
          </w:p>
        </w:tc>
        <w:tc>
          <w:tcPr>
            <w:tcW w:w="1196" w:type="dxa"/>
            <w:shd w:val="clear" w:color="auto" w:fill="auto"/>
            <w:vAlign w:val="center"/>
          </w:tcPr>
          <w:p w14:paraId="0AD60420">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植物检疫、林草种子生产经营许可证核发</w:t>
            </w:r>
          </w:p>
        </w:tc>
        <w:tc>
          <w:tcPr>
            <w:tcW w:w="1845" w:type="dxa"/>
            <w:shd w:val="clear" w:color="auto" w:fill="FFFFFF"/>
            <w:vAlign w:val="center"/>
          </w:tcPr>
          <w:p w14:paraId="0EB58409">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县林业局</w:t>
            </w:r>
          </w:p>
        </w:tc>
        <w:tc>
          <w:tcPr>
            <w:tcW w:w="6271" w:type="dxa"/>
            <w:shd w:val="clear" w:color="auto" w:fill="FFFFFF"/>
            <w:vAlign w:val="center"/>
          </w:tcPr>
          <w:p w14:paraId="6DA5B1BB">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负责对申报单位的材料审核、实地勘查、</w:t>
            </w:r>
            <w:r>
              <w:rPr>
                <w:rFonts w:hint="eastAsia" w:ascii="Times New Roman" w:hAnsi="Times New Roman" w:eastAsia="仿宋_GB2312" w:cs="Times New Roman"/>
                <w:kern w:val="0"/>
                <w:sz w:val="24"/>
                <w:lang w:eastAsia="zh-CN"/>
              </w:rPr>
              <w:t>证件</w:t>
            </w:r>
            <w:r>
              <w:rPr>
                <w:rFonts w:ascii="Times New Roman" w:hAnsi="Times New Roman" w:eastAsia="仿宋_GB2312" w:cs="Times New Roman"/>
                <w:kern w:val="0"/>
                <w:sz w:val="24"/>
              </w:rPr>
              <w:t>核发等工作。</w:t>
            </w:r>
          </w:p>
        </w:tc>
        <w:tc>
          <w:tcPr>
            <w:tcW w:w="4093" w:type="dxa"/>
            <w:shd w:val="clear" w:color="auto" w:fill="FFFFFF"/>
            <w:vAlign w:val="center"/>
          </w:tcPr>
          <w:p w14:paraId="1E701B1F">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负责出具镇、村级权属依据。</w:t>
            </w:r>
          </w:p>
        </w:tc>
      </w:tr>
      <w:tr w14:paraId="79B753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85" w:hRule="atLeast"/>
          <w:jc w:val="center"/>
        </w:trPr>
        <w:tc>
          <w:tcPr>
            <w:tcW w:w="770" w:type="dxa"/>
            <w:shd w:val="clear" w:color="auto" w:fill="FFFFFF"/>
            <w:vAlign w:val="center"/>
          </w:tcPr>
          <w:p w14:paraId="5C646958">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85</w:t>
            </w:r>
          </w:p>
        </w:tc>
        <w:tc>
          <w:tcPr>
            <w:tcW w:w="1196" w:type="dxa"/>
            <w:shd w:val="clear" w:color="auto" w:fill="auto"/>
            <w:vAlign w:val="center"/>
          </w:tcPr>
          <w:p w14:paraId="16ACE0F8">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野生动植物保护及陆生野生动物人工繁育许可证审批审核</w:t>
            </w:r>
          </w:p>
        </w:tc>
        <w:tc>
          <w:tcPr>
            <w:tcW w:w="1845" w:type="dxa"/>
            <w:shd w:val="clear" w:color="auto" w:fill="FFFFFF"/>
            <w:vAlign w:val="center"/>
          </w:tcPr>
          <w:p w14:paraId="1852DA33">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县林业局</w:t>
            </w:r>
          </w:p>
        </w:tc>
        <w:tc>
          <w:tcPr>
            <w:tcW w:w="6271" w:type="dxa"/>
            <w:shd w:val="clear" w:color="auto" w:fill="FFFFFF"/>
            <w:vAlign w:val="center"/>
          </w:tcPr>
          <w:p w14:paraId="54FA0B7F">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开展专项执法行动；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w:t>
            </w:r>
            <w:r>
              <w:rPr>
                <w:rFonts w:hint="eastAsia" w:ascii="Times New Roman" w:hAnsi="Times New Roman" w:eastAsia="仿宋_GB2312" w:cs="Times New Roman"/>
                <w:kern w:val="0"/>
                <w:sz w:val="24"/>
                <w:lang w:eastAsia="zh-CN"/>
              </w:rPr>
              <w:t>负责</w:t>
            </w:r>
            <w:r>
              <w:rPr>
                <w:rFonts w:ascii="Times New Roman" w:hAnsi="Times New Roman" w:eastAsia="仿宋_GB2312" w:cs="Times New Roman"/>
                <w:kern w:val="0"/>
                <w:sz w:val="24"/>
              </w:rPr>
              <w:t>审核审批陆生野生动物人工繁育许可等工作，对符合规定的申报单位或个人进行现场查验。</w:t>
            </w:r>
          </w:p>
        </w:tc>
        <w:tc>
          <w:tcPr>
            <w:tcW w:w="4093" w:type="dxa"/>
            <w:shd w:val="clear" w:color="auto" w:fill="FFFFFF"/>
            <w:vAlign w:val="center"/>
          </w:tcPr>
          <w:p w14:paraId="7090917E">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配合做好辖区内野生动植物的保护救助和资源调查，相关负责林业人员如发现违反野生动植物保护的行为</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及时上报县主管部门；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对申办陆生野生动物人工繁育许可证</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企业或个人繁育区域提出意见。</w:t>
            </w:r>
          </w:p>
        </w:tc>
      </w:tr>
      <w:tr w14:paraId="561F8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7" w:hRule="atLeast"/>
          <w:jc w:val="center"/>
        </w:trPr>
        <w:tc>
          <w:tcPr>
            <w:tcW w:w="770" w:type="dxa"/>
            <w:shd w:val="clear" w:color="auto" w:fill="FFFFFF"/>
            <w:vAlign w:val="center"/>
          </w:tcPr>
          <w:p w14:paraId="1F044AC6">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86</w:t>
            </w:r>
          </w:p>
        </w:tc>
        <w:tc>
          <w:tcPr>
            <w:tcW w:w="1196" w:type="dxa"/>
            <w:shd w:val="clear" w:color="auto" w:fill="auto"/>
            <w:vAlign w:val="center"/>
          </w:tcPr>
          <w:p w14:paraId="3479EF23">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天然林保护工程实施</w:t>
            </w:r>
          </w:p>
        </w:tc>
        <w:tc>
          <w:tcPr>
            <w:tcW w:w="1845" w:type="dxa"/>
            <w:shd w:val="clear" w:color="auto" w:fill="FFFFFF"/>
            <w:vAlign w:val="center"/>
          </w:tcPr>
          <w:p w14:paraId="0DF7E63B">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县林业局</w:t>
            </w:r>
          </w:p>
        </w:tc>
        <w:tc>
          <w:tcPr>
            <w:tcW w:w="6271" w:type="dxa"/>
            <w:shd w:val="clear" w:color="auto" w:fill="FFFFFF"/>
            <w:vAlign w:val="center"/>
          </w:tcPr>
          <w:p w14:paraId="0C20976C">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宣传天然林保护修复政策；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制定全县天然林保护修复方案；</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负责天然林保护修复工作。</w:t>
            </w:r>
          </w:p>
        </w:tc>
        <w:tc>
          <w:tcPr>
            <w:tcW w:w="4093" w:type="dxa"/>
            <w:shd w:val="clear" w:color="auto" w:fill="FFFFFF"/>
            <w:vAlign w:val="center"/>
          </w:tcPr>
          <w:p w14:paraId="0F062400">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配合做好天然林保护及修复工作，包括森林抚育、管护人员的选聘考核管理。</w:t>
            </w:r>
          </w:p>
        </w:tc>
      </w:tr>
      <w:tr w14:paraId="33692D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770" w:type="dxa"/>
            <w:shd w:val="clear" w:color="auto" w:fill="FFFFFF"/>
            <w:vAlign w:val="center"/>
          </w:tcPr>
          <w:p w14:paraId="5D422838">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87</w:t>
            </w:r>
          </w:p>
        </w:tc>
        <w:tc>
          <w:tcPr>
            <w:tcW w:w="1196" w:type="dxa"/>
            <w:shd w:val="clear" w:color="auto" w:fill="auto"/>
            <w:vAlign w:val="center"/>
          </w:tcPr>
          <w:p w14:paraId="51D89807">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林业执法</w:t>
            </w:r>
          </w:p>
        </w:tc>
        <w:tc>
          <w:tcPr>
            <w:tcW w:w="1845" w:type="dxa"/>
            <w:shd w:val="clear" w:color="auto" w:fill="FFFFFF"/>
            <w:vAlign w:val="center"/>
          </w:tcPr>
          <w:p w14:paraId="108DAD89">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县林业局</w:t>
            </w:r>
          </w:p>
        </w:tc>
        <w:tc>
          <w:tcPr>
            <w:tcW w:w="6271" w:type="dxa"/>
            <w:shd w:val="clear" w:color="auto" w:fill="FFFFFF"/>
            <w:vAlign w:val="center"/>
          </w:tcPr>
          <w:p w14:paraId="4A4A2AA2">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负责违法图斑下发和违法行为处置工作。</w:t>
            </w:r>
          </w:p>
        </w:tc>
        <w:tc>
          <w:tcPr>
            <w:tcW w:w="4093" w:type="dxa"/>
            <w:shd w:val="clear" w:color="auto" w:fill="FFFFFF"/>
            <w:vAlign w:val="center"/>
          </w:tcPr>
          <w:p w14:paraId="4D0068AD">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协助林业行政执法，配合做好日常巡查、违法图斑实地核实。</w:t>
            </w:r>
          </w:p>
        </w:tc>
      </w:tr>
      <w:tr w14:paraId="3E7753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0679395B">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88</w:t>
            </w:r>
          </w:p>
        </w:tc>
        <w:tc>
          <w:tcPr>
            <w:tcW w:w="1196" w:type="dxa"/>
            <w:shd w:val="clear" w:color="auto" w:fill="auto"/>
            <w:vAlign w:val="center"/>
          </w:tcPr>
          <w:p w14:paraId="155A4540">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再生资源市场管理工作</w:t>
            </w:r>
          </w:p>
        </w:tc>
        <w:tc>
          <w:tcPr>
            <w:tcW w:w="1845" w:type="dxa"/>
            <w:shd w:val="clear" w:color="auto" w:fill="FFFFFF"/>
            <w:vAlign w:val="center"/>
          </w:tcPr>
          <w:p w14:paraId="7806DA17">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县工业信息化和商务局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县自然资源局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县城市管理局</w:t>
            </w:r>
          </w:p>
        </w:tc>
        <w:tc>
          <w:tcPr>
            <w:tcW w:w="6271" w:type="dxa"/>
            <w:shd w:val="clear" w:color="auto" w:fill="FFFFFF"/>
            <w:vAlign w:val="center"/>
          </w:tcPr>
          <w:p w14:paraId="17D904F1">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b/>
                <w:kern w:val="0"/>
                <w:sz w:val="24"/>
              </w:rPr>
              <w:t>县工业信息化和商务局：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1. 负责制定全县再生资源站点建设标准；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牵头</w:t>
            </w:r>
            <w:r>
              <w:rPr>
                <w:rFonts w:hint="eastAsia" w:ascii="Times New Roman" w:hAnsi="Times New Roman" w:eastAsia="仿宋_GB2312" w:cs="Times New Roman"/>
                <w:kern w:val="0"/>
                <w:sz w:val="24"/>
                <w:lang w:eastAsia="zh-CN"/>
              </w:rPr>
              <w:t>开展</w:t>
            </w:r>
            <w:r>
              <w:rPr>
                <w:rFonts w:ascii="Times New Roman" w:hAnsi="Times New Roman" w:eastAsia="仿宋_GB2312" w:cs="Times New Roman"/>
                <w:kern w:val="0"/>
                <w:sz w:val="24"/>
              </w:rPr>
              <w:t>全县再生资源回收行业整治工作；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3. 牵头对发现的违规违法经营进行处理，并联系相关单位开展联合执法检查。   </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洛阳市生态环境局宜阳分局：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依法对违反环境污染相关法律法规</w:t>
            </w:r>
            <w:r>
              <w:rPr>
                <w:rFonts w:hint="eastAsia" w:ascii="Times New Roman" w:hAnsi="Times New Roman" w:eastAsia="仿宋_GB2312" w:cs="Times New Roman"/>
                <w:kern w:val="0"/>
                <w:sz w:val="24"/>
              </w:rPr>
              <w:t>的</w:t>
            </w:r>
            <w:r>
              <w:rPr>
                <w:rFonts w:ascii="Times New Roman" w:hAnsi="Times New Roman" w:eastAsia="仿宋_GB2312" w:cs="Times New Roman"/>
                <w:kern w:val="0"/>
                <w:sz w:val="24"/>
              </w:rPr>
              <w:t>行为进行处罚。</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负责对</w:t>
            </w:r>
            <w:r>
              <w:rPr>
                <w:rFonts w:hint="eastAsia" w:ascii="Times New Roman" w:hAnsi="Times New Roman" w:eastAsia="仿宋_GB2312" w:cs="Times New Roman"/>
                <w:kern w:val="0"/>
                <w:sz w:val="24"/>
                <w:lang w:eastAsia="zh-CN"/>
              </w:rPr>
              <w:t>全县</w:t>
            </w:r>
            <w:r>
              <w:rPr>
                <w:rFonts w:ascii="Times New Roman" w:hAnsi="Times New Roman" w:eastAsia="仿宋_GB2312" w:cs="Times New Roman"/>
                <w:kern w:val="0"/>
                <w:sz w:val="24"/>
              </w:rPr>
              <w:t>无营业执照、超范围经营的再生资源回收站点进行查处。</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县公安局：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负责对违反《废旧金属收购业治安管理办法》和其他相关规定的再生资源回收站点进行依法查处。</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县自然资源局：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负责对非法占用土地或擅自改变土地用途的再生资源回收站点进行依法查处。</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县住房和城乡建设局：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负责对未按照标准整改到位的再生资源回收站点进行断水处理。</w:t>
            </w:r>
            <w:r>
              <w:rPr>
                <w:rFonts w:ascii="Times New Roman" w:hAnsi="Times New Roman" w:eastAsia="仿宋_GB2312" w:cs="Times New Roman"/>
                <w:kern w:val="0"/>
                <w:sz w:val="24"/>
              </w:rPr>
              <w:br w:type="textWrapping"/>
            </w:r>
            <w:r>
              <w:rPr>
                <w:rFonts w:ascii="Times New Roman" w:hAnsi="Times New Roman" w:eastAsia="仿宋_GB2312" w:cs="Times New Roman"/>
                <w:b/>
                <w:kern w:val="0"/>
                <w:sz w:val="24"/>
              </w:rPr>
              <w:t>县城市管理局：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负责对全县再生资源回收站点环境卫生方面行使环境保护管理的法律法规。</w:t>
            </w:r>
          </w:p>
        </w:tc>
        <w:tc>
          <w:tcPr>
            <w:tcW w:w="4093" w:type="dxa"/>
            <w:shd w:val="clear" w:color="auto" w:fill="FFFFFF"/>
            <w:vAlign w:val="center"/>
          </w:tcPr>
          <w:p w14:paraId="4173811B">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协助做好辖区内再生资源回收市场管理工作；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发现违规违法线索及时上报。</w:t>
            </w:r>
          </w:p>
        </w:tc>
      </w:tr>
      <w:tr w14:paraId="109F3E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0501ECA9">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89</w:t>
            </w:r>
          </w:p>
        </w:tc>
        <w:tc>
          <w:tcPr>
            <w:tcW w:w="1196" w:type="dxa"/>
            <w:shd w:val="clear" w:color="auto" w:fill="auto"/>
            <w:vAlign w:val="center"/>
          </w:tcPr>
          <w:p w14:paraId="799CD475">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caps/>
                <w:kern w:val="0"/>
                <w:sz w:val="24"/>
              </w:rPr>
              <w:t>“</w:t>
            </w:r>
            <w:r>
              <w:rPr>
                <w:rFonts w:ascii="Times New Roman" w:hAnsi="Times New Roman" w:eastAsia="仿宋_GB2312" w:cs="Times New Roman"/>
                <w:kern w:val="0"/>
                <w:sz w:val="24"/>
              </w:rPr>
              <w:t>散乱污</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企业的排查、整治及监管</w:t>
            </w:r>
          </w:p>
        </w:tc>
        <w:tc>
          <w:tcPr>
            <w:tcW w:w="1845" w:type="dxa"/>
            <w:shd w:val="clear" w:color="auto" w:fill="FFFFFF"/>
            <w:vAlign w:val="center"/>
          </w:tcPr>
          <w:p w14:paraId="32998579">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洛阳市生态环境局宜阳分局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县住房和城乡建设局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县水利局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县发展和改革委员会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县工业信息化和商务局</w:t>
            </w:r>
          </w:p>
        </w:tc>
        <w:tc>
          <w:tcPr>
            <w:tcW w:w="6271" w:type="dxa"/>
            <w:shd w:val="clear" w:color="auto" w:fill="FFFFFF"/>
            <w:vAlign w:val="center"/>
          </w:tcPr>
          <w:p w14:paraId="0EC59F1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b/>
                <w:color w:val="000000"/>
                <w:kern w:val="0"/>
                <w:sz w:val="24"/>
              </w:rPr>
              <w:t>洛阳市生态环境局宜阳分局、县住房和城乡建设局、县应急管理局、县水利局、县市场监督管理局：</w:t>
            </w:r>
            <w:r>
              <w:rPr>
                <w:rFonts w:ascii="Times New Roman" w:hAnsi="Times New Roman" w:eastAsia="仿宋_GB2312" w:cs="Times New Roman"/>
                <w:b/>
                <w:color w:val="000000"/>
                <w:kern w:val="0"/>
                <w:sz w:val="24"/>
              </w:rPr>
              <w:br w:type="textWrapping"/>
            </w:r>
            <w:r>
              <w:rPr>
                <w:rFonts w:ascii="Times New Roman" w:hAnsi="Times New Roman" w:eastAsia="仿宋_GB2312" w:cs="Times New Roman"/>
                <w:color w:val="000000"/>
                <w:kern w:val="0"/>
                <w:sz w:val="24"/>
              </w:rPr>
              <w:t>按照职责分工做好“散乱污”企业综合整治，根据情形，依法对存在不符合安全生产相关安全标准、达不到强制性能耗限额标准，造成环境污染、噪声污染、大气污染，违规取水、设置入河排污口，无照无证生产经营等行为的企业进行查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b/>
                <w:color w:val="000000"/>
                <w:kern w:val="0"/>
                <w:sz w:val="24"/>
              </w:rPr>
              <w:t>县发展和改革委员会、县工业信息化和商务局：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1. 联合相关职能部门负责推进高耗能行业技术改造和淘汰落后产能，大力推动传统高耗能行业企业实施节能技改和淘汰落后产能；</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对不符合产业政策、使用淘汰落后产能及生产工艺的企业，依法依规对生产设备、设施进行拆除。</w:t>
            </w:r>
          </w:p>
        </w:tc>
        <w:tc>
          <w:tcPr>
            <w:tcW w:w="4093" w:type="dxa"/>
            <w:shd w:val="clear" w:color="auto" w:fill="FFFFFF"/>
            <w:vAlign w:val="center"/>
          </w:tcPr>
          <w:p w14:paraId="60030534">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开展日常巡查，发现问题及时上报；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对发现</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违法违规行为督促整改；</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配合开展设备、设施拆除等整治排查工作。</w:t>
            </w:r>
          </w:p>
        </w:tc>
      </w:tr>
      <w:tr w14:paraId="735A69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35" w:hRule="atLeast"/>
          <w:jc w:val="center"/>
        </w:trPr>
        <w:tc>
          <w:tcPr>
            <w:tcW w:w="770" w:type="dxa"/>
            <w:shd w:val="clear" w:color="auto" w:fill="FFFFFF"/>
            <w:vAlign w:val="center"/>
          </w:tcPr>
          <w:p w14:paraId="09B1AEED">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90</w:t>
            </w:r>
          </w:p>
        </w:tc>
        <w:tc>
          <w:tcPr>
            <w:tcW w:w="1196" w:type="dxa"/>
            <w:shd w:val="clear" w:color="auto" w:fill="auto"/>
            <w:vAlign w:val="center"/>
          </w:tcPr>
          <w:p w14:paraId="45BD5763">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水库、渠道管理维护</w:t>
            </w:r>
          </w:p>
        </w:tc>
        <w:tc>
          <w:tcPr>
            <w:tcW w:w="1845" w:type="dxa"/>
            <w:shd w:val="clear" w:color="auto" w:fill="FFFFFF"/>
            <w:vAlign w:val="center"/>
          </w:tcPr>
          <w:p w14:paraId="1D3C00D4">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县水利局</w:t>
            </w:r>
          </w:p>
        </w:tc>
        <w:tc>
          <w:tcPr>
            <w:tcW w:w="6271" w:type="dxa"/>
            <w:shd w:val="clear" w:color="auto" w:fill="FFFFFF"/>
            <w:vAlign w:val="center"/>
          </w:tcPr>
          <w:p w14:paraId="7068D241">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 xml:space="preserve">1. </w:t>
            </w:r>
            <w:r>
              <w:rPr>
                <w:rFonts w:ascii="Times New Roman" w:hAnsi="Times New Roman" w:eastAsia="仿宋_GB2312"/>
                <w:kern w:val="0"/>
                <w:sz w:val="24"/>
                <w:shd w:val="clear" w:color="auto" w:fill="auto"/>
              </w:rPr>
              <w:t>负责宜阳段水库、渠道的安全、维护、畅通</w:t>
            </w:r>
            <w:r>
              <w:rPr>
                <w:rFonts w:hint="eastAsia" w:ascii="Times New Roman" w:hAnsi="Times New Roman" w:eastAsia="仿宋_GB2312"/>
                <w:kern w:val="0"/>
                <w:sz w:val="24"/>
                <w:shd w:val="clear" w:color="auto" w:fill="auto"/>
                <w:lang w:eastAsia="zh-CN"/>
              </w:rPr>
              <w:t>，做好</w:t>
            </w:r>
            <w:r>
              <w:rPr>
                <w:rFonts w:ascii="Times New Roman" w:hAnsi="Times New Roman" w:eastAsia="仿宋_GB2312"/>
                <w:kern w:val="0"/>
                <w:sz w:val="24"/>
                <w:shd w:val="clear" w:color="auto" w:fill="auto"/>
              </w:rPr>
              <w:t>水库、渠道占地、清理管护</w:t>
            </w:r>
            <w:r>
              <w:rPr>
                <w:rFonts w:hint="eastAsia" w:ascii="Times New Roman" w:hAnsi="Times New Roman" w:eastAsia="仿宋_GB2312"/>
                <w:kern w:val="0"/>
                <w:sz w:val="24"/>
                <w:shd w:val="clear" w:color="auto" w:fill="auto"/>
                <w:lang w:eastAsia="zh-CN"/>
              </w:rPr>
              <w:t>，</w:t>
            </w:r>
            <w:r>
              <w:rPr>
                <w:rFonts w:ascii="Times New Roman" w:hAnsi="Times New Roman" w:eastAsia="仿宋_GB2312"/>
                <w:kern w:val="0"/>
                <w:sz w:val="24"/>
                <w:shd w:val="clear" w:color="auto" w:fill="auto"/>
              </w:rPr>
              <w:t>退水</w:t>
            </w:r>
            <w:r>
              <w:rPr>
                <w:rFonts w:hint="eastAsia" w:ascii="Times New Roman" w:hAnsi="Times New Roman" w:eastAsia="仿宋_GB2312"/>
                <w:kern w:val="0"/>
                <w:sz w:val="24"/>
                <w:shd w:val="clear" w:color="auto" w:fill="auto"/>
              </w:rPr>
              <w:t>渠</w:t>
            </w:r>
            <w:r>
              <w:rPr>
                <w:rFonts w:ascii="Times New Roman" w:hAnsi="Times New Roman" w:eastAsia="仿宋_GB2312"/>
                <w:kern w:val="0"/>
                <w:sz w:val="24"/>
                <w:shd w:val="clear" w:color="auto" w:fill="auto"/>
              </w:rPr>
              <w:t>渠道畅通</w:t>
            </w:r>
            <w:r>
              <w:rPr>
                <w:rFonts w:hint="eastAsia" w:ascii="Times New Roman" w:hAnsi="Times New Roman" w:eastAsia="仿宋_GB2312"/>
                <w:kern w:val="0"/>
                <w:sz w:val="24"/>
                <w:shd w:val="clear" w:color="auto" w:fill="auto"/>
                <w:lang w:eastAsia="zh-CN"/>
              </w:rPr>
              <w:t>，</w:t>
            </w:r>
            <w:r>
              <w:rPr>
                <w:rFonts w:ascii="Times New Roman" w:hAnsi="Times New Roman" w:eastAsia="仿宋_GB2312"/>
                <w:kern w:val="0"/>
                <w:sz w:val="24"/>
                <w:shd w:val="clear" w:color="auto" w:fill="auto"/>
              </w:rPr>
              <w:t>支渠口闸门管理房安全</w:t>
            </w:r>
            <w:r>
              <w:rPr>
                <w:rFonts w:hint="eastAsia" w:ascii="Times New Roman" w:hAnsi="Times New Roman" w:eastAsia="仿宋_GB2312"/>
                <w:kern w:val="0"/>
                <w:sz w:val="24"/>
                <w:shd w:val="clear" w:color="auto" w:fill="auto"/>
                <w:lang w:eastAsia="zh-CN"/>
              </w:rPr>
              <w:t>，</w:t>
            </w:r>
            <w:r>
              <w:rPr>
                <w:rFonts w:ascii="Times New Roman" w:hAnsi="Times New Roman" w:eastAsia="仿宋_GB2312"/>
                <w:kern w:val="0"/>
                <w:sz w:val="24"/>
                <w:shd w:val="clear" w:color="auto" w:fill="auto"/>
              </w:rPr>
              <w:t>伐树取土工作</w:t>
            </w:r>
            <w:r>
              <w:rPr>
                <w:rFonts w:ascii="Times New Roman" w:hAnsi="Times New Roman" w:eastAsia="仿宋_GB2312"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负责水库、渠道沿岸村庄防汛安全知识宣传，避免水事事件发生。</w:t>
            </w:r>
          </w:p>
        </w:tc>
        <w:tc>
          <w:tcPr>
            <w:tcW w:w="4093" w:type="dxa"/>
            <w:shd w:val="clear" w:color="auto" w:fill="FFFFFF"/>
            <w:vAlign w:val="center"/>
          </w:tcPr>
          <w:p w14:paraId="1C5D9AEA">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配合开展有关水利法律</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法规和安全知识宣传普及活动；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协调水库、渠道沿岸村民委员会和物业等配合开展相关法律法规宣传；</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3. </w:t>
            </w:r>
            <w:r>
              <w:rPr>
                <w:rFonts w:ascii="Times New Roman" w:hAnsi="Times New Roman" w:eastAsia="仿宋_GB2312"/>
                <w:kern w:val="0"/>
                <w:sz w:val="24"/>
                <w:shd w:val="clear" w:color="auto" w:fill="auto"/>
              </w:rPr>
              <w:t>水库、渠道提升改造</w:t>
            </w:r>
            <w:r>
              <w:rPr>
                <w:rFonts w:hint="eastAsia" w:ascii="Times New Roman" w:hAnsi="Times New Roman" w:eastAsia="仿宋_GB2312"/>
                <w:kern w:val="0"/>
                <w:sz w:val="24"/>
                <w:shd w:val="clear" w:color="auto" w:fill="auto"/>
                <w:lang w:eastAsia="zh-CN"/>
              </w:rPr>
              <w:t>时</w:t>
            </w:r>
            <w:r>
              <w:rPr>
                <w:rFonts w:ascii="Times New Roman" w:hAnsi="Times New Roman" w:eastAsia="仿宋_GB2312"/>
                <w:kern w:val="0"/>
                <w:sz w:val="24"/>
                <w:shd w:val="clear" w:color="auto" w:fill="auto"/>
              </w:rPr>
              <w:t>，支持并配合库权渠权范围之内相关工作</w:t>
            </w:r>
            <w:r>
              <w:rPr>
                <w:rFonts w:ascii="Times New Roman" w:hAnsi="Times New Roman" w:eastAsia="仿宋_GB2312" w:cs="Times New Roman"/>
                <w:kern w:val="0"/>
                <w:sz w:val="24"/>
              </w:rPr>
              <w:t>。</w:t>
            </w:r>
          </w:p>
        </w:tc>
      </w:tr>
      <w:tr w14:paraId="4DFE2F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95" w:hRule="atLeast"/>
          <w:jc w:val="center"/>
        </w:trPr>
        <w:tc>
          <w:tcPr>
            <w:tcW w:w="770" w:type="dxa"/>
            <w:shd w:val="clear" w:color="auto" w:fill="FFFFFF"/>
            <w:vAlign w:val="center"/>
          </w:tcPr>
          <w:p w14:paraId="3887B849">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91</w:t>
            </w:r>
          </w:p>
        </w:tc>
        <w:tc>
          <w:tcPr>
            <w:tcW w:w="1196" w:type="dxa"/>
            <w:shd w:val="clear" w:color="auto" w:fill="auto"/>
            <w:vAlign w:val="center"/>
          </w:tcPr>
          <w:p w14:paraId="063A6EB4">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水土流失治理工作</w:t>
            </w:r>
          </w:p>
        </w:tc>
        <w:tc>
          <w:tcPr>
            <w:tcW w:w="1845" w:type="dxa"/>
            <w:shd w:val="clear" w:color="auto" w:fill="FFFFFF"/>
            <w:vAlign w:val="center"/>
          </w:tcPr>
          <w:p w14:paraId="0565F58A">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县水利局</w:t>
            </w:r>
          </w:p>
        </w:tc>
        <w:tc>
          <w:tcPr>
            <w:tcW w:w="6271" w:type="dxa"/>
            <w:shd w:val="clear" w:color="auto" w:fill="FFFFFF"/>
            <w:vAlign w:val="center"/>
          </w:tcPr>
          <w:p w14:paraId="6559C09B">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负责全县水土流失治理工作。</w:t>
            </w:r>
          </w:p>
        </w:tc>
        <w:tc>
          <w:tcPr>
            <w:tcW w:w="4093" w:type="dxa"/>
            <w:shd w:val="clear" w:color="auto" w:fill="FFFFFF"/>
            <w:vAlign w:val="center"/>
          </w:tcPr>
          <w:p w14:paraId="3F8CF473">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rPr>
              <w:t>1. 在水土流失治理工作前期，负责协调职责范围内的土地占用、群众纠纷、宣传配合等工作；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在水土流失治理工作后期，负责宣传工作并保护水土保持工程。</w:t>
            </w:r>
          </w:p>
        </w:tc>
      </w:tr>
      <w:tr w14:paraId="3C9631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49" w:hRule="atLeast"/>
          <w:jc w:val="center"/>
        </w:trPr>
        <w:tc>
          <w:tcPr>
            <w:tcW w:w="770" w:type="dxa"/>
            <w:shd w:val="clear" w:color="auto" w:fill="FFFFFF"/>
            <w:vAlign w:val="center"/>
          </w:tcPr>
          <w:p w14:paraId="0D0A61A9">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92</w:t>
            </w:r>
          </w:p>
        </w:tc>
        <w:tc>
          <w:tcPr>
            <w:tcW w:w="1196" w:type="dxa"/>
            <w:shd w:val="clear" w:color="auto" w:fill="auto"/>
            <w:vAlign w:val="center"/>
          </w:tcPr>
          <w:p w14:paraId="7B7417EF">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气象设施和气象探测环境保护监管</w:t>
            </w:r>
          </w:p>
        </w:tc>
        <w:tc>
          <w:tcPr>
            <w:tcW w:w="1845" w:type="dxa"/>
            <w:shd w:val="clear" w:color="auto" w:fill="FFFFFF"/>
            <w:vAlign w:val="center"/>
          </w:tcPr>
          <w:p w14:paraId="6186F002">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县气象局</w:t>
            </w:r>
          </w:p>
        </w:tc>
        <w:tc>
          <w:tcPr>
            <w:tcW w:w="6271" w:type="dxa"/>
            <w:shd w:val="clear" w:color="auto" w:fill="FFFFFF"/>
            <w:vAlign w:val="center"/>
          </w:tcPr>
          <w:p w14:paraId="7356B61E">
            <w:pPr>
              <w:numPr>
                <w:ilvl w:val="0"/>
                <w:numId w:val="2"/>
              </w:numPr>
              <w:spacing w:line="320" w:lineRule="exact"/>
              <w:textAlignment w:val="center"/>
              <w:rPr>
                <w:rFonts w:ascii="Times New Roman" w:hAnsi="Times New Roman" w:eastAsia="仿宋_GB2312" w:cs="Times New Roman"/>
                <w:spacing w:val="-4"/>
                <w:kern w:val="0"/>
                <w:sz w:val="24"/>
              </w:rPr>
            </w:pPr>
            <w:r>
              <w:rPr>
                <w:rFonts w:ascii="Times New Roman" w:hAnsi="Times New Roman" w:eastAsia="仿宋_GB2312" w:cs="Times New Roman"/>
                <w:spacing w:val="-4"/>
                <w:kern w:val="0"/>
                <w:sz w:val="24"/>
              </w:rPr>
              <w:t>负责</w:t>
            </w:r>
            <w:r>
              <w:rPr>
                <w:rFonts w:hint="eastAsia" w:ascii="Times New Roman" w:hAnsi="Times New Roman" w:eastAsia="仿宋_GB2312" w:cs="Times New Roman"/>
                <w:spacing w:val="-4"/>
                <w:kern w:val="0"/>
                <w:sz w:val="24"/>
              </w:rPr>
              <w:t>县</w:t>
            </w:r>
            <w:r>
              <w:rPr>
                <w:rFonts w:ascii="Times New Roman" w:hAnsi="Times New Roman" w:eastAsia="仿宋_GB2312" w:cs="Times New Roman"/>
                <w:spacing w:val="-4"/>
                <w:kern w:val="0"/>
                <w:sz w:val="24"/>
              </w:rPr>
              <w:t xml:space="preserve">域内的气象设施和气象探测环境保护管理工作； </w:t>
            </w:r>
          </w:p>
          <w:p w14:paraId="3EA289E4">
            <w:pPr>
              <w:spacing w:line="320" w:lineRule="exac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2. 组织开展宣传活动，普及气象设施和气象探测环境保护</w:t>
            </w:r>
            <w:r>
              <w:rPr>
                <w:rFonts w:hint="eastAsia" w:ascii="Times New Roman" w:hAnsi="Times New Roman" w:eastAsia="仿宋_GB2312" w:cs="Times New Roman"/>
                <w:kern w:val="0"/>
                <w:sz w:val="24"/>
              </w:rPr>
              <w:t>相关</w:t>
            </w:r>
            <w:r>
              <w:rPr>
                <w:rFonts w:ascii="Times New Roman" w:hAnsi="Times New Roman" w:eastAsia="仿宋_GB2312" w:cs="Times New Roman"/>
                <w:kern w:val="0"/>
                <w:sz w:val="24"/>
              </w:rPr>
              <w:t>法律法规和安全知识；</w:t>
            </w:r>
          </w:p>
          <w:p w14:paraId="17DC648B">
            <w:pPr>
              <w:spacing w:line="320" w:lineRule="exact"/>
              <w:textAlignment w:val="center"/>
              <w:rPr>
                <w:rFonts w:ascii="Times New Roman" w:hAnsi="Times New Roman" w:eastAsia="仿宋_GB2312" w:cs="Times New Roman"/>
                <w:spacing w:val="-4"/>
                <w:sz w:val="24"/>
              </w:rPr>
            </w:pPr>
            <w:r>
              <w:rPr>
                <w:rFonts w:ascii="Times New Roman" w:hAnsi="Times New Roman" w:eastAsia="仿宋_GB2312" w:cs="Times New Roman"/>
                <w:spacing w:val="-4"/>
                <w:kern w:val="0"/>
                <w:sz w:val="24"/>
              </w:rPr>
              <w:t>3. 负责</w:t>
            </w:r>
            <w:r>
              <w:rPr>
                <w:rFonts w:hint="eastAsia" w:ascii="Times New Roman" w:hAnsi="Times New Roman" w:eastAsia="仿宋_GB2312" w:cs="Times New Roman"/>
                <w:spacing w:val="-4"/>
                <w:kern w:val="0"/>
                <w:sz w:val="24"/>
              </w:rPr>
              <w:t>县</w:t>
            </w:r>
            <w:r>
              <w:rPr>
                <w:rFonts w:ascii="Times New Roman" w:hAnsi="Times New Roman" w:eastAsia="仿宋_GB2312" w:cs="Times New Roman"/>
                <w:spacing w:val="-4"/>
                <w:kern w:val="0"/>
                <w:sz w:val="24"/>
              </w:rPr>
              <w:t>域内气象设施和气象探测环境保护的监督管理。</w:t>
            </w:r>
          </w:p>
        </w:tc>
        <w:tc>
          <w:tcPr>
            <w:tcW w:w="4093" w:type="dxa"/>
            <w:shd w:val="clear" w:color="auto" w:fill="FFFFFF"/>
            <w:vAlign w:val="center"/>
          </w:tcPr>
          <w:p w14:paraId="220E1979">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spacing w:val="-4"/>
                <w:kern w:val="0"/>
                <w:sz w:val="24"/>
              </w:rPr>
              <w:t>1. 开展普及气象设施和气象探测环境保护</w:t>
            </w:r>
            <w:r>
              <w:rPr>
                <w:rFonts w:hint="eastAsia" w:ascii="Times New Roman" w:hAnsi="Times New Roman" w:eastAsia="仿宋_GB2312" w:cs="Times New Roman"/>
                <w:spacing w:val="-4"/>
                <w:kern w:val="0"/>
                <w:sz w:val="24"/>
              </w:rPr>
              <w:t>相关</w:t>
            </w:r>
            <w:r>
              <w:rPr>
                <w:rFonts w:ascii="Times New Roman" w:hAnsi="Times New Roman" w:eastAsia="仿宋_GB2312" w:cs="Times New Roman"/>
                <w:spacing w:val="-4"/>
                <w:kern w:val="0"/>
                <w:sz w:val="24"/>
              </w:rPr>
              <w:t>法律法规和安全知识活动；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协调</w:t>
            </w:r>
            <w:r>
              <w:rPr>
                <w:rFonts w:hint="eastAsia" w:ascii="Times New Roman" w:hAnsi="Times New Roman" w:eastAsia="仿宋_GB2312" w:cs="Times New Roman"/>
                <w:kern w:val="0"/>
                <w:sz w:val="24"/>
              </w:rPr>
              <w:t>县</w:t>
            </w:r>
            <w:r>
              <w:rPr>
                <w:rFonts w:ascii="Times New Roman" w:hAnsi="Times New Roman" w:eastAsia="仿宋_GB2312" w:cs="Times New Roman"/>
                <w:kern w:val="0"/>
                <w:sz w:val="24"/>
              </w:rPr>
              <w:t xml:space="preserve">域内气象设施和气象探测环境保护相关事宜。        </w:t>
            </w:r>
          </w:p>
        </w:tc>
      </w:tr>
      <w:tr w14:paraId="1E68F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4175" w:type="dxa"/>
            <w:gridSpan w:val="5"/>
            <w:shd w:val="clear" w:color="auto" w:fill="FFFFFF"/>
            <w:vAlign w:val="center"/>
          </w:tcPr>
          <w:p w14:paraId="5FD0E1B0">
            <w:pPr>
              <w:spacing w:line="320" w:lineRule="exact"/>
              <w:textAlignment w:val="center"/>
              <w:rPr>
                <w:rFonts w:ascii="Times New Roman" w:hAnsi="Times New Roman" w:eastAsia="黑体" w:cs="Times New Roman"/>
                <w:kern w:val="0"/>
                <w:sz w:val="24"/>
              </w:rPr>
            </w:pPr>
            <w:r>
              <w:rPr>
                <w:rFonts w:ascii="Times New Roman" w:hAnsi="Times New Roman" w:eastAsia="黑体" w:cs="Times New Roman"/>
                <w:kern w:val="0"/>
                <w:sz w:val="24"/>
              </w:rPr>
              <w:t>七、城乡建设（10</w:t>
            </w:r>
            <w:r>
              <w:rPr>
                <w:rStyle w:val="9"/>
                <w:rFonts w:hint="eastAsia" w:ascii="Times New Roman" w:hAnsi="Times New Roman" w:cs="Times New Roman"/>
                <w:color w:val="auto"/>
                <w:lang w:eastAsia="zh-CN"/>
              </w:rPr>
              <w:t>项</w:t>
            </w:r>
            <w:r>
              <w:rPr>
                <w:rFonts w:ascii="Times New Roman" w:hAnsi="Times New Roman" w:eastAsia="黑体" w:cs="Times New Roman"/>
                <w:kern w:val="0"/>
                <w:sz w:val="24"/>
              </w:rPr>
              <w:t>）</w:t>
            </w:r>
          </w:p>
        </w:tc>
      </w:tr>
      <w:tr w14:paraId="564353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509CDF23">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93</w:t>
            </w:r>
          </w:p>
        </w:tc>
        <w:tc>
          <w:tcPr>
            <w:tcW w:w="1196" w:type="dxa"/>
            <w:shd w:val="clear" w:color="auto" w:fill="FFFFFF"/>
            <w:vAlign w:val="center"/>
          </w:tcPr>
          <w:p w14:paraId="5D4E285A">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行政区划管理</w:t>
            </w:r>
            <w:r>
              <w:rPr>
                <w:rFonts w:hint="eastAsia" w:ascii="Times New Roman" w:hAnsi="Times New Roman" w:eastAsia="仿宋_GB2312" w:cs="Times New Roman"/>
                <w:kern w:val="0"/>
                <w:sz w:val="24"/>
                <w:lang w:eastAsia="zh-CN"/>
              </w:rPr>
              <w:t>工作</w:t>
            </w:r>
            <w:r>
              <w:rPr>
                <w:rFonts w:ascii="Times New Roman" w:hAnsi="Times New Roman" w:eastAsia="仿宋_GB2312" w:cs="Times New Roman"/>
                <w:kern w:val="0"/>
                <w:sz w:val="24"/>
              </w:rPr>
              <w:t>、乡村著名行动工作、行政区域界线联检工作、地名文化遗产评定工作</w:t>
            </w:r>
          </w:p>
        </w:tc>
        <w:tc>
          <w:tcPr>
            <w:tcW w:w="1845" w:type="dxa"/>
            <w:shd w:val="clear" w:color="auto" w:fill="FFFFFF"/>
            <w:vAlign w:val="center"/>
          </w:tcPr>
          <w:p w14:paraId="617DC3C9">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县民政局</w:t>
            </w:r>
          </w:p>
        </w:tc>
        <w:tc>
          <w:tcPr>
            <w:tcW w:w="6271" w:type="dxa"/>
            <w:shd w:val="clear" w:color="auto" w:fill="FFFFFF"/>
            <w:vAlign w:val="center"/>
          </w:tcPr>
          <w:p w14:paraId="3171A7FA">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rPr>
              <w:t>1. 贯彻并监督执行关于地名工作的政策法规，负责全县地名的日常管理工作，负责</w:t>
            </w:r>
            <w:r>
              <w:rPr>
                <w:rFonts w:hint="eastAsia" w:ascii="Times New Roman" w:hAnsi="Times New Roman" w:eastAsia="仿宋_GB2312" w:cs="Times New Roman"/>
                <w:color w:val="000000"/>
                <w:kern w:val="0"/>
                <w:sz w:val="24"/>
              </w:rPr>
              <w:t>全县</w:t>
            </w:r>
            <w:r>
              <w:rPr>
                <w:rFonts w:ascii="Times New Roman" w:hAnsi="Times New Roman" w:eastAsia="仿宋_GB2312" w:cs="Times New Roman"/>
                <w:color w:val="000000"/>
                <w:kern w:val="0"/>
                <w:sz w:val="24"/>
              </w:rPr>
              <w:t>行政区划的具体管理工作；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承办地名的命名、更名工作，推广和监督标准地名使用及上报工作；</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负责全县行政区划边界线的勘定和管理、界桩维护及各</w:t>
            </w:r>
            <w:r>
              <w:rPr>
                <w:rFonts w:hint="eastAsia" w:ascii="Times New Roman" w:hAnsi="Times New Roman" w:eastAsia="仿宋_GB2312" w:cs="Times New Roman"/>
                <w:color w:val="000000"/>
                <w:kern w:val="0"/>
                <w:sz w:val="24"/>
                <w:lang w:eastAsia="zh-CN"/>
              </w:rPr>
              <w:t>乡</w:t>
            </w:r>
            <w:r>
              <w:rPr>
                <w:rFonts w:ascii="Times New Roman" w:hAnsi="Times New Roman" w:eastAsia="仿宋_GB2312" w:cs="Times New Roman"/>
                <w:color w:val="000000"/>
                <w:kern w:val="0"/>
                <w:sz w:val="24"/>
              </w:rPr>
              <w:t>镇边界争议的调查和调处；</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负责程序申报、材料收集、汇总上报等工作。</w:t>
            </w:r>
          </w:p>
        </w:tc>
        <w:tc>
          <w:tcPr>
            <w:tcW w:w="4093" w:type="dxa"/>
            <w:shd w:val="clear" w:color="auto" w:fill="FFFFFF"/>
            <w:vAlign w:val="center"/>
          </w:tcPr>
          <w:p w14:paraId="3B516653">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配合做好本区域行政区划调整的材料收集整理，行政区域界线勘界、联检工作；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以行政村为单位收集现有地名信息，按要求填写信息表、汇总采集数量、上报县级民政部门；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负责本辖区内行政区域界线、界桩日常巡查，发现问题及时上报。</w:t>
            </w:r>
          </w:p>
        </w:tc>
      </w:tr>
      <w:tr w14:paraId="34469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81" w:hRule="atLeast"/>
          <w:jc w:val="center"/>
        </w:trPr>
        <w:tc>
          <w:tcPr>
            <w:tcW w:w="770" w:type="dxa"/>
            <w:shd w:val="clear" w:color="auto" w:fill="FFFFFF"/>
            <w:vAlign w:val="center"/>
          </w:tcPr>
          <w:p w14:paraId="45D46E1C">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94</w:t>
            </w:r>
          </w:p>
        </w:tc>
        <w:tc>
          <w:tcPr>
            <w:tcW w:w="1196" w:type="dxa"/>
            <w:shd w:val="clear" w:color="auto" w:fill="FFFFFF"/>
            <w:vAlign w:val="center"/>
          </w:tcPr>
          <w:p w14:paraId="66971EA3">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临时用地审批</w:t>
            </w:r>
          </w:p>
        </w:tc>
        <w:tc>
          <w:tcPr>
            <w:tcW w:w="1845" w:type="dxa"/>
            <w:shd w:val="clear" w:color="auto" w:fill="FFFFFF"/>
            <w:vAlign w:val="center"/>
          </w:tcPr>
          <w:p w14:paraId="181B4C4E">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县自然资源局</w:t>
            </w:r>
          </w:p>
        </w:tc>
        <w:tc>
          <w:tcPr>
            <w:tcW w:w="6271" w:type="dxa"/>
            <w:shd w:val="clear" w:color="auto" w:fill="FFFFFF"/>
            <w:vAlign w:val="center"/>
          </w:tcPr>
          <w:p w14:paraId="68DC4853">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负责进行材料审核，对符合政策要求的建设项目，报市自然资源和规划局批准后办理临时用地手续。</w:t>
            </w:r>
          </w:p>
        </w:tc>
        <w:tc>
          <w:tcPr>
            <w:tcW w:w="4093" w:type="dxa"/>
            <w:shd w:val="clear" w:color="auto" w:fill="FFFFFF"/>
            <w:vAlign w:val="center"/>
          </w:tcPr>
          <w:p w14:paraId="4769ABC1">
            <w:pPr>
              <w:spacing w:line="320" w:lineRule="exac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1. 对临时用地项目用地情况进行初次审核；</w:t>
            </w:r>
          </w:p>
          <w:p w14:paraId="4996BC0D">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2. 参加临时用地土地复垦验收，做好土地返还接收工作。</w:t>
            </w:r>
          </w:p>
        </w:tc>
      </w:tr>
      <w:tr w14:paraId="438480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58" w:hRule="atLeast"/>
          <w:jc w:val="center"/>
        </w:trPr>
        <w:tc>
          <w:tcPr>
            <w:tcW w:w="770" w:type="dxa"/>
            <w:shd w:val="clear" w:color="auto" w:fill="FFFFFF"/>
            <w:vAlign w:val="center"/>
          </w:tcPr>
          <w:p w14:paraId="5BF4CCA2">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95</w:t>
            </w:r>
          </w:p>
        </w:tc>
        <w:tc>
          <w:tcPr>
            <w:tcW w:w="1196" w:type="dxa"/>
            <w:shd w:val="clear" w:color="auto" w:fill="FFFFFF"/>
            <w:vAlign w:val="center"/>
          </w:tcPr>
          <w:p w14:paraId="3591E966">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国有土地上房屋征收</w:t>
            </w:r>
          </w:p>
        </w:tc>
        <w:tc>
          <w:tcPr>
            <w:tcW w:w="1845" w:type="dxa"/>
            <w:shd w:val="clear" w:color="auto" w:fill="FFFFFF"/>
            <w:vAlign w:val="center"/>
          </w:tcPr>
          <w:p w14:paraId="695C3279">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县住房和城乡建设局</w:t>
            </w:r>
          </w:p>
        </w:tc>
        <w:tc>
          <w:tcPr>
            <w:tcW w:w="6271" w:type="dxa"/>
            <w:shd w:val="clear" w:color="auto" w:fill="FFFFFF"/>
            <w:vAlign w:val="center"/>
          </w:tcPr>
          <w:p w14:paraId="71F6A3CC">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负责组织实施</w:t>
            </w:r>
            <w:r>
              <w:rPr>
                <w:rFonts w:hint="eastAsia" w:ascii="Times New Roman" w:hAnsi="Times New Roman" w:eastAsia="仿宋_GB2312" w:cs="Times New Roman"/>
                <w:kern w:val="0"/>
                <w:sz w:val="24"/>
              </w:rPr>
              <w:t>全县</w:t>
            </w:r>
            <w:r>
              <w:rPr>
                <w:rFonts w:ascii="Times New Roman" w:hAnsi="Times New Roman" w:eastAsia="仿宋_GB2312" w:cs="Times New Roman"/>
                <w:kern w:val="0"/>
                <w:sz w:val="24"/>
              </w:rPr>
              <w:t>国有土地上房屋</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征收与补偿工作；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负责</w:t>
            </w:r>
            <w:r>
              <w:rPr>
                <w:rFonts w:hint="eastAsia" w:ascii="Times New Roman" w:hAnsi="Times New Roman" w:eastAsia="仿宋_GB2312" w:cs="Times New Roman"/>
                <w:kern w:val="0"/>
                <w:sz w:val="24"/>
              </w:rPr>
              <w:t>全县</w:t>
            </w:r>
            <w:r>
              <w:rPr>
                <w:rFonts w:ascii="Times New Roman" w:hAnsi="Times New Roman" w:eastAsia="仿宋_GB2312" w:cs="Times New Roman"/>
                <w:kern w:val="0"/>
                <w:sz w:val="24"/>
              </w:rPr>
              <w:t>房屋征收与补偿工作的监督、指导</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负责做好房屋征收与补偿的宣传、解释工作；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组织协调县级相关单位按照工作职能分工，互相配合，积极支持，保障房屋征收与补偿工作顺利进行。</w:t>
            </w:r>
          </w:p>
        </w:tc>
        <w:tc>
          <w:tcPr>
            <w:tcW w:w="4093" w:type="dxa"/>
            <w:shd w:val="clear" w:color="auto" w:fill="FFFFFF"/>
            <w:vAlign w:val="center"/>
          </w:tcPr>
          <w:p w14:paraId="31B698DF">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向县人民政府申报提请</w:t>
            </w:r>
            <w:r>
              <w:rPr>
                <w:rFonts w:hint="eastAsia" w:ascii="Times New Roman" w:hAnsi="Times New Roman" w:eastAsia="仿宋_GB2312" w:cs="Times New Roman"/>
                <w:kern w:val="0"/>
                <w:sz w:val="24"/>
                <w:lang w:eastAsia="zh-CN"/>
              </w:rPr>
              <w:t>本</w:t>
            </w:r>
            <w:r>
              <w:rPr>
                <w:rFonts w:ascii="Times New Roman" w:hAnsi="Times New Roman" w:eastAsia="仿宋_GB2312" w:cs="Times New Roman"/>
                <w:kern w:val="0"/>
                <w:sz w:val="24"/>
              </w:rPr>
              <w:t>区域内国有土地上房屋征收建设项目；</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对做出房屋征收决定的建设项目进行社会稳定风险评估；</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组织房地产评估机构对被征收房屋的价值进行评估；</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制定征收补偿安置方案；</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签订征收补偿安置协议。</w:t>
            </w:r>
          </w:p>
        </w:tc>
      </w:tr>
      <w:tr w14:paraId="3FFC70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5907A4DF">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96</w:t>
            </w:r>
          </w:p>
        </w:tc>
        <w:tc>
          <w:tcPr>
            <w:tcW w:w="1196" w:type="dxa"/>
            <w:shd w:val="clear" w:color="auto" w:fill="FFFFFF"/>
            <w:vAlign w:val="center"/>
          </w:tcPr>
          <w:p w14:paraId="6C1EAD53">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土地整理工作</w:t>
            </w:r>
          </w:p>
        </w:tc>
        <w:tc>
          <w:tcPr>
            <w:tcW w:w="1845" w:type="dxa"/>
            <w:shd w:val="clear" w:color="auto" w:fill="FFFFFF"/>
            <w:vAlign w:val="center"/>
          </w:tcPr>
          <w:p w14:paraId="154EE743">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县自然资源局</w:t>
            </w:r>
          </w:p>
        </w:tc>
        <w:tc>
          <w:tcPr>
            <w:tcW w:w="6271" w:type="dxa"/>
            <w:shd w:val="clear" w:color="auto" w:fill="FFFFFF"/>
            <w:vAlign w:val="center"/>
          </w:tcPr>
          <w:p w14:paraId="75CB4F33">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经过县人民政府组织申报，</w:t>
            </w:r>
            <w:r>
              <w:rPr>
                <w:rFonts w:hint="eastAsia" w:ascii="Times New Roman" w:hAnsi="Times New Roman" w:eastAsia="仿宋_GB2312" w:cs="Times New Roman"/>
                <w:kern w:val="0"/>
                <w:sz w:val="24"/>
                <w:lang w:eastAsia="zh-CN"/>
              </w:rPr>
              <w:t>由</w:t>
            </w:r>
            <w:r>
              <w:rPr>
                <w:rFonts w:ascii="Times New Roman" w:hAnsi="Times New Roman" w:eastAsia="仿宋_GB2312" w:cs="Times New Roman"/>
                <w:kern w:val="0"/>
                <w:sz w:val="24"/>
              </w:rPr>
              <w:t>县自然资源局组织实施，严格相关材料审核，严格落实</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三区三线</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划定成果，确保资金保障方案可行</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指标受益必须保障区域乡村建设；</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明确整治行动的目标、任务、措施和时间表，为土地整治工作提供具体的实施计划。</w:t>
            </w:r>
          </w:p>
        </w:tc>
        <w:tc>
          <w:tcPr>
            <w:tcW w:w="4093" w:type="dxa"/>
            <w:shd w:val="clear" w:color="auto" w:fill="FFFFFF"/>
            <w:vAlign w:val="center"/>
          </w:tcPr>
          <w:p w14:paraId="30310155">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w:t>
            </w:r>
            <w:r>
              <w:rPr>
                <w:rFonts w:hint="eastAsia" w:ascii="Times New Roman" w:hAnsi="Times New Roman" w:eastAsia="仿宋_GB2312" w:cs="Times New Roman"/>
                <w:kern w:val="0"/>
                <w:sz w:val="24"/>
              </w:rPr>
              <w:t xml:space="preserve"> </w:t>
            </w:r>
            <w:r>
              <w:rPr>
                <w:rFonts w:ascii="Times New Roman" w:hAnsi="Times New Roman" w:eastAsia="仿宋_GB2312" w:cs="Times New Roman"/>
                <w:kern w:val="0"/>
                <w:sz w:val="24"/>
              </w:rPr>
              <w:t>做好本行政区域内的协调</w:t>
            </w:r>
            <w:r>
              <w:rPr>
                <w:rFonts w:hint="eastAsia" w:ascii="Times New Roman" w:hAnsi="Times New Roman" w:eastAsia="仿宋_GB2312" w:cs="Times New Roman"/>
                <w:kern w:val="0"/>
                <w:sz w:val="24"/>
                <w:lang w:eastAsia="zh-CN"/>
              </w:rPr>
              <w:t>工作</w:t>
            </w:r>
            <w:r>
              <w:rPr>
                <w:rFonts w:ascii="Times New Roman" w:hAnsi="Times New Roman" w:eastAsia="仿宋_GB2312" w:cs="Times New Roman"/>
                <w:kern w:val="0"/>
                <w:sz w:val="24"/>
              </w:rPr>
              <w:t>；</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对土地整理</w:t>
            </w:r>
            <w:r>
              <w:rPr>
                <w:rFonts w:hint="eastAsia" w:ascii="Times New Roman" w:hAnsi="Times New Roman" w:eastAsia="仿宋_GB2312" w:cs="Times New Roman"/>
                <w:kern w:val="0"/>
                <w:sz w:val="24"/>
                <w:lang w:eastAsia="zh-CN"/>
              </w:rPr>
              <w:t>项目进行</w:t>
            </w:r>
            <w:r>
              <w:rPr>
                <w:rFonts w:ascii="Times New Roman" w:hAnsi="Times New Roman" w:eastAsia="仿宋_GB2312" w:cs="Times New Roman"/>
                <w:kern w:val="0"/>
                <w:sz w:val="24"/>
              </w:rPr>
              <w:t>排查、申报、实施。</w:t>
            </w:r>
          </w:p>
        </w:tc>
      </w:tr>
      <w:tr w14:paraId="49DA1E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51F35C4C">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97</w:t>
            </w:r>
          </w:p>
        </w:tc>
        <w:tc>
          <w:tcPr>
            <w:tcW w:w="1196" w:type="dxa"/>
            <w:shd w:val="clear" w:color="auto" w:fill="FFFFFF"/>
            <w:vAlign w:val="center"/>
          </w:tcPr>
          <w:p w14:paraId="3369B444">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国土调查及年度变更调查</w:t>
            </w:r>
          </w:p>
        </w:tc>
        <w:tc>
          <w:tcPr>
            <w:tcW w:w="1845" w:type="dxa"/>
            <w:shd w:val="clear" w:color="auto" w:fill="FFFFFF"/>
            <w:vAlign w:val="center"/>
          </w:tcPr>
          <w:p w14:paraId="20F78D4E">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县自然资源局</w:t>
            </w:r>
          </w:p>
        </w:tc>
        <w:tc>
          <w:tcPr>
            <w:tcW w:w="6271" w:type="dxa"/>
            <w:shd w:val="clear" w:color="auto" w:fill="FFFFFF"/>
            <w:vAlign w:val="center"/>
          </w:tcPr>
          <w:p w14:paraId="2A430537">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承担全县自然资源各类专项调查监测的所有工作。</w:t>
            </w:r>
          </w:p>
        </w:tc>
        <w:tc>
          <w:tcPr>
            <w:tcW w:w="4093" w:type="dxa"/>
            <w:shd w:val="clear" w:color="auto" w:fill="FFFFFF"/>
            <w:vAlign w:val="center"/>
          </w:tcPr>
          <w:p w14:paraId="20116FD6">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动员和组织社会力量参与县级自然资源管理部门各类自然资源调查监测工作。</w:t>
            </w:r>
          </w:p>
        </w:tc>
      </w:tr>
      <w:tr w14:paraId="52282E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32" w:hRule="atLeast"/>
          <w:jc w:val="center"/>
        </w:trPr>
        <w:tc>
          <w:tcPr>
            <w:tcW w:w="770" w:type="dxa"/>
            <w:shd w:val="clear" w:color="auto" w:fill="FFFFFF"/>
            <w:vAlign w:val="center"/>
          </w:tcPr>
          <w:p w14:paraId="37F530B3">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98</w:t>
            </w:r>
          </w:p>
        </w:tc>
        <w:tc>
          <w:tcPr>
            <w:tcW w:w="1196" w:type="dxa"/>
            <w:shd w:val="clear" w:color="auto" w:fill="FFFFFF"/>
            <w:vAlign w:val="center"/>
          </w:tcPr>
          <w:p w14:paraId="09AE7EA4">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乡村规划管理工作</w:t>
            </w:r>
          </w:p>
        </w:tc>
        <w:tc>
          <w:tcPr>
            <w:tcW w:w="1845" w:type="dxa"/>
            <w:shd w:val="clear" w:color="auto" w:fill="FFFFFF"/>
            <w:vAlign w:val="center"/>
          </w:tcPr>
          <w:p w14:paraId="38A23D34">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县自然资源局</w:t>
            </w:r>
          </w:p>
        </w:tc>
        <w:tc>
          <w:tcPr>
            <w:tcW w:w="6271" w:type="dxa"/>
            <w:shd w:val="clear" w:color="auto" w:fill="FFFFFF"/>
            <w:vAlign w:val="center"/>
          </w:tcPr>
          <w:p w14:paraId="664672CC">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贯彻落实上级关于乡镇国土空间规划和村庄规划的有关政策和技术标准；</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指导监督乡镇、村庄国土空间规划、详细规划和相关专项规划</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编制、管理和实施工作；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根据实际需要组织现场勘验，并组织对拟建乡镇企业、乡村公共设施和公益事业建设项目进行审查、公示、核发证书。</w:t>
            </w:r>
          </w:p>
        </w:tc>
        <w:tc>
          <w:tcPr>
            <w:tcW w:w="4093" w:type="dxa"/>
            <w:shd w:val="clear" w:color="auto" w:fill="FFFFFF"/>
            <w:vAlign w:val="center"/>
          </w:tcPr>
          <w:p w14:paraId="652A2FE5">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开展法律</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法规和政策宣传普及活动；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依据上级批准的城乡规划，对辖区内建设工程设计方案进行资料初审并签署意见。</w:t>
            </w:r>
          </w:p>
        </w:tc>
      </w:tr>
      <w:tr w14:paraId="34212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70" w:type="dxa"/>
            <w:shd w:val="clear" w:color="auto" w:fill="FFFFFF"/>
            <w:vAlign w:val="center"/>
          </w:tcPr>
          <w:p w14:paraId="6AB014C0">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99</w:t>
            </w:r>
          </w:p>
        </w:tc>
        <w:tc>
          <w:tcPr>
            <w:tcW w:w="1196" w:type="dxa"/>
            <w:shd w:val="clear" w:color="auto" w:fill="FFFFFF"/>
            <w:vAlign w:val="center"/>
          </w:tcPr>
          <w:p w14:paraId="552CDEF2">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农村村民住宅涉及的农转用审批</w:t>
            </w:r>
          </w:p>
        </w:tc>
        <w:tc>
          <w:tcPr>
            <w:tcW w:w="1845" w:type="dxa"/>
            <w:shd w:val="clear" w:color="auto" w:fill="FFFFFF"/>
            <w:vAlign w:val="center"/>
          </w:tcPr>
          <w:p w14:paraId="5349FCA4">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县自然资源局</w:t>
            </w:r>
          </w:p>
        </w:tc>
        <w:tc>
          <w:tcPr>
            <w:tcW w:w="6271" w:type="dxa"/>
            <w:shd w:val="clear" w:color="auto" w:fill="FFFFFF"/>
            <w:vAlign w:val="center"/>
          </w:tcPr>
          <w:p w14:paraId="36DF7E1A">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对乡镇上报材料进行审核，对符合政策要求的村民住宅项目，报县人民政府批准。</w:t>
            </w:r>
          </w:p>
        </w:tc>
        <w:tc>
          <w:tcPr>
            <w:tcW w:w="4093" w:type="dxa"/>
            <w:shd w:val="clear" w:color="auto" w:fill="FFFFFF"/>
            <w:vAlign w:val="center"/>
          </w:tcPr>
          <w:p w14:paraId="27B1229E">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rPr>
              <w:t>审查用地报批条件，收集用地报批资料。</w:t>
            </w:r>
          </w:p>
        </w:tc>
      </w:tr>
      <w:tr w14:paraId="10F90D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6" w:hRule="atLeast"/>
          <w:jc w:val="center"/>
        </w:trPr>
        <w:tc>
          <w:tcPr>
            <w:tcW w:w="770" w:type="dxa"/>
            <w:shd w:val="clear" w:color="auto" w:fill="FFFFFF"/>
            <w:vAlign w:val="center"/>
          </w:tcPr>
          <w:p w14:paraId="5D08CD0A">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100</w:t>
            </w:r>
          </w:p>
        </w:tc>
        <w:tc>
          <w:tcPr>
            <w:tcW w:w="1196" w:type="dxa"/>
            <w:shd w:val="clear" w:color="auto" w:fill="FFFFFF"/>
            <w:vAlign w:val="center"/>
          </w:tcPr>
          <w:p w14:paraId="74115CB7">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农村房地一体宅基地使用权登记颁证工作</w:t>
            </w:r>
          </w:p>
        </w:tc>
        <w:tc>
          <w:tcPr>
            <w:tcW w:w="1845" w:type="dxa"/>
            <w:shd w:val="clear" w:color="auto" w:fill="FFFFFF"/>
            <w:vAlign w:val="center"/>
          </w:tcPr>
          <w:p w14:paraId="6606DE32">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县自然资源局</w:t>
            </w:r>
          </w:p>
        </w:tc>
        <w:tc>
          <w:tcPr>
            <w:tcW w:w="6271" w:type="dxa"/>
            <w:shd w:val="clear" w:color="auto" w:fill="FFFFFF"/>
            <w:vAlign w:val="center"/>
          </w:tcPr>
          <w:p w14:paraId="3214EDAA">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负责组织并指导农村宅基地房地一体确权登记发证的</w:t>
            </w:r>
            <w:r>
              <w:rPr>
                <w:rFonts w:hint="eastAsia" w:ascii="Times New Roman" w:hAnsi="Times New Roman" w:eastAsia="仿宋_GB2312" w:cs="Times New Roman"/>
                <w:kern w:val="0"/>
                <w:sz w:val="24"/>
                <w:lang w:eastAsia="zh-CN"/>
              </w:rPr>
              <w:t>行政</w:t>
            </w:r>
            <w:r>
              <w:rPr>
                <w:rFonts w:ascii="Times New Roman" w:hAnsi="Times New Roman" w:eastAsia="仿宋_GB2312" w:cs="Times New Roman"/>
                <w:kern w:val="0"/>
                <w:sz w:val="24"/>
              </w:rPr>
              <w:t>村初审、乡镇复审</w:t>
            </w:r>
            <w:r>
              <w:rPr>
                <w:rFonts w:hint="eastAsia" w:ascii="Times New Roman" w:hAnsi="Times New Roman" w:eastAsia="仿宋_GB2312" w:cs="Times New Roman"/>
                <w:kern w:val="0"/>
                <w:sz w:val="24"/>
                <w:lang w:eastAsia="zh-CN"/>
              </w:rPr>
              <w:t>工作</w:t>
            </w:r>
            <w:r>
              <w:rPr>
                <w:rFonts w:ascii="Times New Roman" w:hAnsi="Times New Roman" w:eastAsia="仿宋_GB2312" w:cs="Times New Roman"/>
                <w:kern w:val="0"/>
                <w:sz w:val="24"/>
              </w:rPr>
              <w:t>，</w:t>
            </w:r>
            <w:r>
              <w:rPr>
                <w:rFonts w:hint="eastAsia" w:ascii="Times New Roman" w:hAnsi="Times New Roman" w:eastAsia="仿宋_GB2312" w:cs="Times New Roman"/>
                <w:kern w:val="0"/>
                <w:sz w:val="24"/>
                <w:lang w:eastAsia="zh-CN"/>
              </w:rPr>
              <w:t>对</w:t>
            </w:r>
            <w:r>
              <w:rPr>
                <w:rFonts w:ascii="Times New Roman" w:hAnsi="Times New Roman" w:eastAsia="仿宋_GB2312" w:cs="Times New Roman"/>
                <w:kern w:val="0"/>
                <w:sz w:val="24"/>
              </w:rPr>
              <w:t>提交</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房地一体登记</w:t>
            </w:r>
            <w:r>
              <w:rPr>
                <w:rFonts w:hint="eastAsia" w:ascii="Times New Roman" w:hAnsi="Times New Roman" w:eastAsia="仿宋_GB2312" w:cs="Times New Roman"/>
                <w:kern w:val="0"/>
                <w:sz w:val="24"/>
                <w:lang w:eastAsia="zh-CN"/>
              </w:rPr>
              <w:t>材料</w:t>
            </w:r>
            <w:r>
              <w:rPr>
                <w:rFonts w:ascii="Times New Roman" w:hAnsi="Times New Roman" w:eastAsia="仿宋_GB2312" w:cs="Times New Roman"/>
                <w:kern w:val="0"/>
                <w:sz w:val="24"/>
              </w:rPr>
              <w:t>进行合法</w:t>
            </w:r>
            <w:r>
              <w:rPr>
                <w:rFonts w:hint="eastAsia" w:ascii="Times New Roman" w:hAnsi="Times New Roman" w:eastAsia="仿宋_GB2312" w:cs="Times New Roman"/>
                <w:kern w:val="0"/>
                <w:sz w:val="24"/>
                <w:lang w:eastAsia="zh-CN"/>
              </w:rPr>
              <w:t>合</w:t>
            </w:r>
            <w:r>
              <w:rPr>
                <w:rFonts w:ascii="Times New Roman" w:hAnsi="Times New Roman" w:eastAsia="仿宋_GB2312" w:cs="Times New Roman"/>
                <w:kern w:val="0"/>
                <w:sz w:val="24"/>
              </w:rPr>
              <w:t>规性审核</w:t>
            </w:r>
            <w:r>
              <w:rPr>
                <w:rFonts w:hint="eastAsia" w:ascii="Times New Roman" w:hAnsi="Times New Roman" w:eastAsia="仿宋_GB2312" w:cs="Times New Roman"/>
                <w:kern w:val="0"/>
                <w:sz w:val="24"/>
                <w:lang w:eastAsia="zh-CN"/>
              </w:rPr>
              <w:t>，并做好</w:t>
            </w:r>
            <w:r>
              <w:rPr>
                <w:rFonts w:ascii="Times New Roman" w:hAnsi="Times New Roman" w:eastAsia="仿宋_GB2312" w:cs="Times New Roman"/>
                <w:kern w:val="0"/>
                <w:sz w:val="24"/>
              </w:rPr>
              <w:t>登记发证工作。</w:t>
            </w:r>
          </w:p>
        </w:tc>
        <w:tc>
          <w:tcPr>
            <w:tcW w:w="4093" w:type="dxa"/>
            <w:shd w:val="clear" w:color="auto" w:fill="FFFFFF"/>
            <w:vAlign w:val="center"/>
          </w:tcPr>
          <w:p w14:paraId="38AF6A3A">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组织本村村民配合权籍调查工作；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 xml:space="preserve">2. 权籍调查结果经公示后组织本村村民签字确认，配合完成相关表册的签章、四邻签字工作；   </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配合做好农村宅基地房地一体确权登记的初审及复审工作。</w:t>
            </w:r>
          </w:p>
        </w:tc>
      </w:tr>
      <w:tr w14:paraId="3BED2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20" w:hRule="atLeast"/>
          <w:jc w:val="center"/>
        </w:trPr>
        <w:tc>
          <w:tcPr>
            <w:tcW w:w="770" w:type="dxa"/>
            <w:shd w:val="clear" w:color="auto" w:fill="FFFFFF"/>
            <w:vAlign w:val="center"/>
          </w:tcPr>
          <w:p w14:paraId="39551D1F">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101</w:t>
            </w:r>
          </w:p>
        </w:tc>
        <w:tc>
          <w:tcPr>
            <w:tcW w:w="1196" w:type="dxa"/>
            <w:shd w:val="clear" w:color="auto" w:fill="FFFFFF"/>
            <w:vAlign w:val="center"/>
          </w:tcPr>
          <w:p w14:paraId="56903DF2">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农村危房改造</w:t>
            </w:r>
          </w:p>
        </w:tc>
        <w:tc>
          <w:tcPr>
            <w:tcW w:w="1845" w:type="dxa"/>
            <w:shd w:val="clear" w:color="auto" w:fill="FFFFFF"/>
            <w:vAlign w:val="center"/>
          </w:tcPr>
          <w:p w14:paraId="7F1DE649">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县住房和城乡建设局</w:t>
            </w:r>
          </w:p>
        </w:tc>
        <w:tc>
          <w:tcPr>
            <w:tcW w:w="6271" w:type="dxa"/>
            <w:shd w:val="clear" w:color="auto" w:fill="FFFFFF"/>
            <w:vAlign w:val="center"/>
          </w:tcPr>
          <w:p w14:paraId="31A1A443">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组织宣传危房改造、抗震改造政策；</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对拟纳入危房改造或抗震改造</w:t>
            </w:r>
            <w:r>
              <w:rPr>
                <w:rFonts w:hint="eastAsia" w:ascii="Times New Roman" w:hAnsi="Times New Roman" w:eastAsia="仿宋_GB2312" w:cs="Times New Roman"/>
                <w:kern w:val="0"/>
                <w:sz w:val="24"/>
              </w:rPr>
              <w:t>的农户</w:t>
            </w:r>
            <w:r>
              <w:rPr>
                <w:rFonts w:ascii="Times New Roman" w:hAnsi="Times New Roman" w:eastAsia="仿宋_GB2312" w:cs="Times New Roman"/>
                <w:kern w:val="0"/>
                <w:sz w:val="24"/>
              </w:rPr>
              <w:t>身份进行核实</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对改造户房屋进行安全评定；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积极争取改造专项资金，联合乡镇对改造房屋进行指导并组织验收。</w:t>
            </w:r>
          </w:p>
        </w:tc>
        <w:tc>
          <w:tcPr>
            <w:tcW w:w="4093" w:type="dxa"/>
            <w:shd w:val="clear" w:color="auto" w:fill="FFFFFF"/>
            <w:vAlign w:val="center"/>
          </w:tcPr>
          <w:p w14:paraId="4E5ECBB3">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落实农房安全动态监测机制，对辖区内低收入六类重点对象住房安全进行日常</w:t>
            </w:r>
            <w:r>
              <w:rPr>
                <w:rFonts w:hint="eastAsia" w:ascii="Times New Roman" w:hAnsi="Times New Roman" w:eastAsia="仿宋_GB2312" w:cs="Times New Roman"/>
                <w:kern w:val="0"/>
                <w:sz w:val="24"/>
              </w:rPr>
              <w:t>巡查</w:t>
            </w:r>
            <w:r>
              <w:rPr>
                <w:rFonts w:ascii="Times New Roman" w:hAnsi="Times New Roman" w:eastAsia="仿宋_GB2312" w:cs="Times New Roman"/>
                <w:kern w:val="0"/>
                <w:sz w:val="24"/>
              </w:rPr>
              <w:t>、排查</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发现隐患</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采取有效措施，必要时撤离人员，对危房立即停用，避免发生住房安全事故，同时上报县住建部门；</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联合住建部门指导农户实施危房改造、抗震改造；</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配合相关部门对改造后的农房进行验收，在竣工验收通过后30日内拆除旧房（原址翻新的除外），切实消除安全隐患。</w:t>
            </w:r>
          </w:p>
        </w:tc>
      </w:tr>
      <w:tr w14:paraId="7CDA5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0" w:hRule="atLeast"/>
          <w:jc w:val="center"/>
        </w:trPr>
        <w:tc>
          <w:tcPr>
            <w:tcW w:w="770" w:type="dxa"/>
            <w:shd w:val="clear" w:color="auto" w:fill="FFFFFF"/>
            <w:vAlign w:val="center"/>
          </w:tcPr>
          <w:p w14:paraId="1D27D245">
            <w:pPr>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102</w:t>
            </w:r>
          </w:p>
        </w:tc>
        <w:tc>
          <w:tcPr>
            <w:tcW w:w="1196" w:type="dxa"/>
            <w:shd w:val="clear" w:color="auto" w:fill="FFFFFF"/>
            <w:vAlign w:val="center"/>
          </w:tcPr>
          <w:p w14:paraId="007802FE">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传统村落历史建筑保护</w:t>
            </w:r>
          </w:p>
        </w:tc>
        <w:tc>
          <w:tcPr>
            <w:tcW w:w="1845" w:type="dxa"/>
            <w:shd w:val="clear" w:color="auto" w:fill="FFFFFF"/>
            <w:vAlign w:val="center"/>
          </w:tcPr>
          <w:p w14:paraId="16EAE96E">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县住房和城乡建设局</w:t>
            </w:r>
          </w:p>
        </w:tc>
        <w:tc>
          <w:tcPr>
            <w:tcW w:w="6271" w:type="dxa"/>
            <w:shd w:val="clear" w:color="auto" w:fill="FFFFFF"/>
            <w:vAlign w:val="center"/>
          </w:tcPr>
          <w:p w14:paraId="139F1155">
            <w:pPr>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负责传统村落、历史建筑的申报、实施等工作；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2. 对符合条件的传统村落和历史建筑，积极申请上级保护发展资金；</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督促乡镇做好传统村落和历史建筑保护发展利用工作；</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完成对传统村落和历史建筑挂牌保护；</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加强对传统村落和历史建筑保护宣传。</w:t>
            </w:r>
          </w:p>
        </w:tc>
        <w:tc>
          <w:tcPr>
            <w:tcW w:w="4093" w:type="dxa"/>
            <w:shd w:val="clear" w:color="auto" w:fill="FFFFFF"/>
            <w:vAlign w:val="center"/>
          </w:tcPr>
          <w:p w14:paraId="2CE5BD94">
            <w:pPr>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 开展普查登记工作；</w:t>
            </w:r>
            <w:r>
              <w:rPr>
                <w:rFonts w:ascii="Times New Roman" w:hAnsi="Times New Roman" w:eastAsia="仿宋_GB2312" w:cs="Times New Roman"/>
                <w:kern w:val="0"/>
                <w:sz w:val="24"/>
              </w:rPr>
              <w:br w:type="textWrapping"/>
            </w:r>
            <w:r>
              <w:rPr>
                <w:rFonts w:ascii="Times New Roman" w:hAnsi="Times New Roman" w:eastAsia="仿宋_GB2312" w:cs="Times New Roman"/>
                <w:spacing w:val="-8"/>
                <w:kern w:val="0"/>
                <w:sz w:val="24"/>
              </w:rPr>
              <w:t>2. 负责收集、整理传统村落的申报材料；</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 对列入保护的传统村落落实管理责任；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4. 完善古村落及历史建筑基础设施，组织实施保护项目，合理利用古村落资源；</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5. 组织编制传统村落保护发展规划；</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6. 对传统村落、历史建筑开展日常排查，发现问题及时上报；</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7. 落实传统村落、历史建筑消防安全责任；</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8. 依法制止违反传统村落、历史建筑保护相关规定的行为。</w:t>
            </w:r>
          </w:p>
        </w:tc>
      </w:tr>
    </w:tbl>
    <w:p w14:paraId="0FA8DA7F">
      <w:pPr>
        <w:spacing w:line="500" w:lineRule="exact"/>
        <w:jc w:val="center"/>
        <w:rPr>
          <w:rFonts w:ascii="Times New Roman" w:hAnsi="Times New Roman" w:eastAsia="方正大标宋简体" w:cs="Times New Roman"/>
          <w:color w:val="000000"/>
          <w:kern w:val="0"/>
          <w:sz w:val="44"/>
          <w:szCs w:val="44"/>
        </w:rPr>
      </w:pPr>
      <w:bookmarkStart w:id="2" w:name="_Toc32001"/>
    </w:p>
    <w:p w14:paraId="45197A87">
      <w:pPr>
        <w:spacing w:line="500" w:lineRule="exact"/>
        <w:jc w:val="center"/>
        <w:rPr>
          <w:rFonts w:ascii="Times New Roman" w:hAnsi="Times New Roman" w:eastAsia="方正大标宋简体" w:cs="Times New Roman"/>
          <w:color w:val="000000"/>
          <w:kern w:val="0"/>
          <w:sz w:val="44"/>
          <w:szCs w:val="44"/>
        </w:rPr>
      </w:pPr>
      <w:r>
        <w:rPr>
          <w:rFonts w:ascii="Times New Roman" w:hAnsi="Times New Roman" w:eastAsia="方正大标宋简体" w:cs="Times New Roman"/>
          <w:color w:val="000000"/>
          <w:kern w:val="0"/>
          <w:sz w:val="44"/>
          <w:szCs w:val="44"/>
        </w:rPr>
        <w:t>盐镇镇</w:t>
      </w:r>
      <w:r>
        <w:rPr>
          <w:rFonts w:hint="eastAsia" w:ascii="Times New Roman" w:hAnsi="Times New Roman" w:eastAsia="方正大标宋简体" w:cs="Times New Roman"/>
          <w:color w:val="000000"/>
          <w:kern w:val="0"/>
          <w:sz w:val="44"/>
          <w:szCs w:val="44"/>
          <w:lang w:eastAsia="zh-CN"/>
        </w:rPr>
        <w:t>上级部门</w:t>
      </w:r>
      <w:r>
        <w:rPr>
          <w:rFonts w:ascii="Times New Roman" w:hAnsi="Times New Roman" w:eastAsia="方正大标宋简体" w:cs="Times New Roman"/>
          <w:color w:val="000000"/>
          <w:kern w:val="0"/>
          <w:sz w:val="44"/>
          <w:szCs w:val="44"/>
        </w:rPr>
        <w:t>收回事项清单</w:t>
      </w:r>
      <w:bookmarkEnd w:id="2"/>
    </w:p>
    <w:p w14:paraId="00A185A9">
      <w:pPr>
        <w:spacing w:line="500" w:lineRule="exact"/>
        <w:jc w:val="center"/>
        <w:rPr>
          <w:rFonts w:ascii="Times New Roman" w:hAnsi="Times New Roman" w:eastAsia="方正大标宋简体" w:cs="Times New Roman"/>
          <w:color w:val="000000"/>
          <w:kern w:val="0"/>
          <w:sz w:val="44"/>
          <w:szCs w:val="44"/>
        </w:rPr>
      </w:pPr>
    </w:p>
    <w:tbl>
      <w:tblPr>
        <w:tblStyle w:val="6"/>
        <w:tblW w:w="1417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38"/>
        <w:gridCol w:w="5256"/>
        <w:gridCol w:w="8181"/>
      </w:tblGrid>
      <w:tr w14:paraId="071D9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tblHeader/>
          <w:jc w:val="center"/>
        </w:trPr>
        <w:tc>
          <w:tcPr>
            <w:tcW w:w="738" w:type="dxa"/>
            <w:shd w:val="clear" w:color="auto" w:fill="auto"/>
            <w:vAlign w:val="center"/>
          </w:tcPr>
          <w:p w14:paraId="6A888024">
            <w:pPr>
              <w:widowControl/>
              <w:spacing w:line="320" w:lineRule="exact"/>
              <w:jc w:val="center"/>
              <w:textAlignment w:val="center"/>
              <w:rPr>
                <w:rFonts w:ascii="Times New Roman" w:hAnsi="Times New Roman" w:eastAsia="黑体" w:cs="Times New Roman"/>
                <w:sz w:val="24"/>
              </w:rPr>
            </w:pPr>
            <w:r>
              <w:rPr>
                <w:rFonts w:ascii="Times New Roman" w:hAnsi="Times New Roman" w:eastAsia="黑体" w:cs="Times New Roman"/>
                <w:kern w:val="0"/>
                <w:sz w:val="24"/>
              </w:rPr>
              <w:t>序号</w:t>
            </w:r>
          </w:p>
        </w:tc>
        <w:tc>
          <w:tcPr>
            <w:tcW w:w="5256" w:type="dxa"/>
            <w:shd w:val="clear" w:color="auto" w:fill="auto"/>
            <w:vAlign w:val="center"/>
          </w:tcPr>
          <w:p w14:paraId="7B2F4999">
            <w:pPr>
              <w:widowControl/>
              <w:spacing w:line="320" w:lineRule="exact"/>
              <w:jc w:val="center"/>
              <w:textAlignment w:val="center"/>
              <w:rPr>
                <w:rFonts w:ascii="Times New Roman" w:hAnsi="Times New Roman" w:eastAsia="黑体" w:cs="Times New Roman"/>
                <w:sz w:val="24"/>
              </w:rPr>
            </w:pPr>
            <w:r>
              <w:rPr>
                <w:rFonts w:ascii="Times New Roman" w:hAnsi="Times New Roman" w:eastAsia="黑体" w:cs="Times New Roman"/>
                <w:kern w:val="0"/>
                <w:sz w:val="24"/>
              </w:rPr>
              <w:t>事项名称</w:t>
            </w:r>
          </w:p>
        </w:tc>
        <w:tc>
          <w:tcPr>
            <w:tcW w:w="8181" w:type="dxa"/>
            <w:shd w:val="clear" w:color="auto" w:fill="auto"/>
            <w:vAlign w:val="center"/>
          </w:tcPr>
          <w:p w14:paraId="770CBA42">
            <w:pPr>
              <w:widowControl/>
              <w:spacing w:line="320" w:lineRule="exact"/>
              <w:jc w:val="center"/>
              <w:textAlignment w:val="center"/>
              <w:rPr>
                <w:rFonts w:ascii="Times New Roman" w:hAnsi="Times New Roman" w:eastAsia="黑体" w:cs="Times New Roman"/>
                <w:sz w:val="24"/>
              </w:rPr>
            </w:pPr>
            <w:r>
              <w:rPr>
                <w:rFonts w:ascii="Times New Roman" w:hAnsi="Times New Roman" w:eastAsia="黑体" w:cs="Times New Roman"/>
                <w:kern w:val="0"/>
                <w:sz w:val="24"/>
              </w:rPr>
              <w:t>承接部门及工作方式</w:t>
            </w:r>
          </w:p>
        </w:tc>
      </w:tr>
      <w:tr w14:paraId="33E519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0" w:type="auto"/>
            <w:gridSpan w:val="3"/>
            <w:shd w:val="clear" w:color="auto" w:fill="auto"/>
            <w:vAlign w:val="center"/>
          </w:tcPr>
          <w:p w14:paraId="04A6FCCE">
            <w:pPr>
              <w:widowControl/>
              <w:spacing w:line="320" w:lineRule="exact"/>
              <w:textAlignment w:val="center"/>
              <w:rPr>
                <w:rFonts w:ascii="Times New Roman" w:hAnsi="Times New Roman" w:eastAsia="黑体" w:cs="Times New Roman"/>
                <w:sz w:val="24"/>
              </w:rPr>
            </w:pPr>
            <w:r>
              <w:rPr>
                <w:rFonts w:ascii="Times New Roman" w:hAnsi="Times New Roman" w:eastAsia="黑体" w:cs="Times New Roman"/>
                <w:kern w:val="0"/>
                <w:sz w:val="24"/>
              </w:rPr>
              <w:t>一、政法领域（3项）</w:t>
            </w:r>
          </w:p>
        </w:tc>
      </w:tr>
      <w:tr w14:paraId="06966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31F4CA94">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rPr>
              <w:t>1</w:t>
            </w:r>
          </w:p>
        </w:tc>
        <w:tc>
          <w:tcPr>
            <w:tcW w:w="5256" w:type="dxa"/>
            <w:shd w:val="clear" w:color="auto" w:fill="auto"/>
            <w:vAlign w:val="center"/>
          </w:tcPr>
          <w:p w14:paraId="2AA11E48">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rPr>
              <w:t>开展驻京安保维稳工作</w:t>
            </w:r>
          </w:p>
        </w:tc>
        <w:tc>
          <w:tcPr>
            <w:tcW w:w="8181" w:type="dxa"/>
            <w:shd w:val="clear" w:color="auto" w:fill="auto"/>
            <w:vAlign w:val="center"/>
          </w:tcPr>
          <w:p w14:paraId="00BEAA74">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rPr>
              <w:t>承接部门：县信访局</w:t>
            </w:r>
            <w:r>
              <w:rPr>
                <w:rStyle w:val="18"/>
                <w:rFonts w:eastAsia="仿宋_GB2312"/>
                <w:sz w:val="24"/>
                <w:szCs w:val="24"/>
              </w:rPr>
              <w:br w:type="textWrapping"/>
            </w:r>
            <w:r>
              <w:rPr>
                <w:rFonts w:ascii="Times New Roman" w:hAnsi="Times New Roman" w:eastAsia="仿宋_GB2312" w:cs="Times New Roman"/>
                <w:color w:val="000000"/>
                <w:kern w:val="0"/>
                <w:sz w:val="24"/>
              </w:rPr>
              <w:t>工作方式：落实基层减负相关要求，不再安排乡镇开展驻京安保维稳工作。</w:t>
            </w:r>
          </w:p>
        </w:tc>
      </w:tr>
      <w:tr w14:paraId="78976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0B0ADD2F">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2</w:t>
            </w:r>
          </w:p>
        </w:tc>
        <w:tc>
          <w:tcPr>
            <w:tcW w:w="5256" w:type="dxa"/>
            <w:shd w:val="clear" w:color="auto" w:fill="auto"/>
            <w:vAlign w:val="center"/>
          </w:tcPr>
          <w:p w14:paraId="5A13FF51">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开展摩托车、人力三轮车、残疾人机动轮椅及装配动力装置的无牌无证车辆管理整治工作</w:t>
            </w:r>
          </w:p>
        </w:tc>
        <w:tc>
          <w:tcPr>
            <w:tcW w:w="8181" w:type="dxa"/>
            <w:shd w:val="clear" w:color="auto" w:fill="auto"/>
            <w:vAlign w:val="center"/>
          </w:tcPr>
          <w:p w14:paraId="35BCCA0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加强宣传发动。多途径开展摩托车、人力三轮车、残疾人机动轮椅及装配动力装置的无牌无证车辆违法违规行为可能造成的后果及危害宣传</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实施过渡期管理。设定过渡期且过渡期内按禁限行要求通行</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加强路面整治。严格通行管理，通过路面严查确保符合上牌的车辆应上尽上</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强化教育帮扶。准确掌握残疾人和低收入人员情况，从生活保障、政策支持等方面指导帮扶。</w:t>
            </w:r>
          </w:p>
        </w:tc>
      </w:tr>
      <w:tr w14:paraId="1190FA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6F120F21">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3</w:t>
            </w:r>
          </w:p>
        </w:tc>
        <w:tc>
          <w:tcPr>
            <w:tcW w:w="5256" w:type="dxa"/>
            <w:shd w:val="clear" w:color="auto" w:fill="auto"/>
            <w:vAlign w:val="center"/>
          </w:tcPr>
          <w:p w14:paraId="1B2085A3">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对戒断三年未复吸人员进行检测、管控</w:t>
            </w:r>
          </w:p>
        </w:tc>
        <w:tc>
          <w:tcPr>
            <w:tcW w:w="8181" w:type="dxa"/>
            <w:shd w:val="clear" w:color="auto" w:fill="auto"/>
            <w:vAlign w:val="center"/>
          </w:tcPr>
          <w:p w14:paraId="5AD6400B">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事项依据已失效，不再开展此项工作。</w:t>
            </w:r>
          </w:p>
        </w:tc>
      </w:tr>
      <w:tr w14:paraId="1B35A9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0" w:type="auto"/>
            <w:gridSpan w:val="3"/>
            <w:shd w:val="clear" w:color="auto" w:fill="auto"/>
            <w:vAlign w:val="center"/>
          </w:tcPr>
          <w:p w14:paraId="01C248C6">
            <w:pPr>
              <w:widowControl/>
              <w:spacing w:line="320" w:lineRule="exact"/>
              <w:textAlignment w:val="center"/>
              <w:rPr>
                <w:rFonts w:ascii="Times New Roman" w:hAnsi="Times New Roman" w:eastAsia="黑体" w:cs="Times New Roman"/>
                <w:kern w:val="0"/>
                <w:sz w:val="24"/>
              </w:rPr>
            </w:pPr>
            <w:r>
              <w:rPr>
                <w:rFonts w:ascii="Times New Roman" w:hAnsi="Times New Roman" w:eastAsia="黑体" w:cs="Times New Roman"/>
                <w:kern w:val="0"/>
                <w:sz w:val="24"/>
              </w:rPr>
              <w:t>二、民政领域（7项）</w:t>
            </w:r>
          </w:p>
        </w:tc>
      </w:tr>
      <w:tr w14:paraId="3460E8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8" w:hRule="atLeast"/>
          <w:jc w:val="center"/>
        </w:trPr>
        <w:tc>
          <w:tcPr>
            <w:tcW w:w="738" w:type="dxa"/>
            <w:shd w:val="clear" w:color="auto" w:fill="auto"/>
            <w:noWrap/>
            <w:vAlign w:val="center"/>
          </w:tcPr>
          <w:p w14:paraId="4614E0F8">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4</w:t>
            </w:r>
          </w:p>
        </w:tc>
        <w:tc>
          <w:tcPr>
            <w:tcW w:w="5256" w:type="dxa"/>
            <w:shd w:val="clear" w:color="auto" w:fill="auto"/>
            <w:vAlign w:val="center"/>
          </w:tcPr>
          <w:p w14:paraId="78650CD9">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对维护老年人合法权益和敬老、养老、助老成绩显著的组织、家庭或者个人以及对参与社会发展做出突出贡献的老年人的表彰或者奖励</w:t>
            </w:r>
          </w:p>
        </w:tc>
        <w:tc>
          <w:tcPr>
            <w:tcW w:w="8181" w:type="dxa"/>
            <w:shd w:val="clear" w:color="auto" w:fill="auto"/>
            <w:vAlign w:val="center"/>
          </w:tcPr>
          <w:p w14:paraId="2F5D5A44">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承接部门：县民政局</w:t>
            </w:r>
            <w:r>
              <w:rPr>
                <w:rStyle w:val="21"/>
                <w:rFonts w:eastAsia="仿宋_GB2312"/>
                <w:color w:val="auto"/>
                <w:sz w:val="24"/>
                <w:szCs w:val="24"/>
              </w:rPr>
              <w:br w:type="textWrapping"/>
            </w:r>
            <w:r>
              <w:rPr>
                <w:rFonts w:ascii="Times New Roman" w:hAnsi="Times New Roman" w:eastAsia="仿宋_GB2312" w:cs="Times New Roman"/>
                <w:kern w:val="0"/>
                <w:sz w:val="24"/>
              </w:rPr>
              <w:t>工作方式：</w:t>
            </w:r>
            <w:r>
              <w:rPr>
                <w:rFonts w:ascii="Times New Roman" w:hAnsi="Times New Roman" w:eastAsia="仿宋_GB2312" w:cs="Times New Roman"/>
                <w:spacing w:val="-6"/>
                <w:kern w:val="0"/>
                <w:sz w:val="24"/>
              </w:rPr>
              <w:t>在街道</w:t>
            </w:r>
            <w:r>
              <w:rPr>
                <w:rFonts w:hint="eastAsia" w:ascii="Times New Roman" w:hAnsi="Times New Roman" w:eastAsia="仿宋_GB2312" w:cs="Times New Roman"/>
                <w:spacing w:val="-6"/>
                <w:kern w:val="0"/>
                <w:sz w:val="24"/>
                <w:lang w:eastAsia="zh-CN"/>
              </w:rPr>
              <w:t>、</w:t>
            </w:r>
            <w:r>
              <w:rPr>
                <w:rFonts w:ascii="Times New Roman" w:hAnsi="Times New Roman" w:eastAsia="仿宋_GB2312" w:cs="Times New Roman"/>
                <w:spacing w:val="-6"/>
                <w:kern w:val="0"/>
                <w:sz w:val="24"/>
              </w:rPr>
              <w:t>社区</w:t>
            </w:r>
            <w:r>
              <w:rPr>
                <w:rFonts w:hint="eastAsia" w:ascii="Times New Roman" w:hAnsi="Times New Roman" w:eastAsia="仿宋_GB2312" w:cs="Times New Roman"/>
                <w:spacing w:val="-6"/>
                <w:kern w:val="0"/>
                <w:sz w:val="24"/>
                <w:lang w:eastAsia="zh-CN"/>
              </w:rPr>
              <w:t>、</w:t>
            </w:r>
            <w:r>
              <w:rPr>
                <w:rFonts w:ascii="Times New Roman" w:hAnsi="Times New Roman" w:eastAsia="仿宋_GB2312" w:cs="Times New Roman"/>
                <w:spacing w:val="-6"/>
                <w:kern w:val="0"/>
                <w:sz w:val="24"/>
              </w:rPr>
              <w:t>村</w:t>
            </w:r>
            <w:r>
              <w:rPr>
                <w:rFonts w:hint="eastAsia" w:ascii="Times New Roman" w:hAnsi="Times New Roman" w:eastAsia="仿宋_GB2312" w:cs="Times New Roman"/>
                <w:spacing w:val="-6"/>
                <w:kern w:val="0"/>
                <w:sz w:val="24"/>
                <w:lang w:eastAsia="zh-CN"/>
              </w:rPr>
              <w:t>、</w:t>
            </w:r>
            <w:r>
              <w:rPr>
                <w:rFonts w:ascii="Times New Roman" w:hAnsi="Times New Roman" w:eastAsia="仿宋_GB2312" w:cs="Times New Roman"/>
                <w:spacing w:val="-6"/>
                <w:kern w:val="0"/>
                <w:sz w:val="24"/>
              </w:rPr>
              <w:t>居利用墙报</w:t>
            </w:r>
            <w:r>
              <w:rPr>
                <w:rFonts w:hint="eastAsia" w:ascii="Times New Roman" w:hAnsi="Times New Roman" w:eastAsia="仿宋_GB2312" w:cs="Times New Roman"/>
                <w:spacing w:val="-6"/>
                <w:kern w:val="0"/>
                <w:sz w:val="24"/>
                <w:lang w:eastAsia="zh-CN"/>
              </w:rPr>
              <w:t>、</w:t>
            </w:r>
            <w:r>
              <w:rPr>
                <w:rFonts w:ascii="Times New Roman" w:hAnsi="Times New Roman" w:eastAsia="仿宋_GB2312" w:cs="Times New Roman"/>
                <w:spacing w:val="-6"/>
                <w:kern w:val="0"/>
                <w:sz w:val="24"/>
              </w:rPr>
              <w:t>广播等载体营造敬老、养老、助老的</w:t>
            </w:r>
            <w:r>
              <w:rPr>
                <w:rFonts w:hint="eastAsia" w:ascii="Times New Roman" w:hAnsi="Times New Roman" w:eastAsia="仿宋_GB2312" w:cs="Times New Roman"/>
                <w:spacing w:val="-6"/>
                <w:kern w:val="0"/>
                <w:sz w:val="24"/>
                <w:lang w:eastAsia="zh-CN"/>
              </w:rPr>
              <w:t>浓厚氛围</w:t>
            </w:r>
            <w:r>
              <w:rPr>
                <w:rFonts w:ascii="Times New Roman" w:hAnsi="Times New Roman" w:eastAsia="仿宋_GB2312" w:cs="Times New Roman"/>
                <w:spacing w:val="-6"/>
                <w:kern w:val="0"/>
                <w:sz w:val="24"/>
              </w:rPr>
              <w:t>。对个人威望高</w:t>
            </w:r>
            <w:r>
              <w:rPr>
                <w:rFonts w:hint="eastAsia" w:ascii="Times New Roman" w:hAnsi="Times New Roman" w:eastAsia="仿宋_GB2312" w:cs="Times New Roman"/>
                <w:spacing w:val="-6"/>
                <w:kern w:val="0"/>
                <w:sz w:val="24"/>
                <w:lang w:eastAsia="zh-CN"/>
              </w:rPr>
              <w:t>、</w:t>
            </w:r>
            <w:r>
              <w:rPr>
                <w:rFonts w:ascii="Times New Roman" w:hAnsi="Times New Roman" w:eastAsia="仿宋_GB2312" w:cs="Times New Roman"/>
                <w:spacing w:val="-6"/>
                <w:kern w:val="0"/>
                <w:sz w:val="24"/>
              </w:rPr>
              <w:t>社会贡献突出的老人进行慰问，颁发寿星证。</w:t>
            </w:r>
          </w:p>
        </w:tc>
      </w:tr>
      <w:tr w14:paraId="55150B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1" w:hRule="atLeast"/>
          <w:jc w:val="center"/>
        </w:trPr>
        <w:tc>
          <w:tcPr>
            <w:tcW w:w="738" w:type="dxa"/>
            <w:shd w:val="clear" w:color="auto" w:fill="auto"/>
            <w:noWrap/>
            <w:vAlign w:val="center"/>
          </w:tcPr>
          <w:p w14:paraId="49228848">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5</w:t>
            </w:r>
          </w:p>
        </w:tc>
        <w:tc>
          <w:tcPr>
            <w:tcW w:w="5256" w:type="dxa"/>
            <w:shd w:val="clear" w:color="auto" w:fill="auto"/>
            <w:vAlign w:val="center"/>
          </w:tcPr>
          <w:p w14:paraId="578AFE18">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对违规领取</w:t>
            </w:r>
            <w:r>
              <w:rPr>
                <w:rStyle w:val="21"/>
                <w:rFonts w:eastAsia="仿宋_GB2312"/>
                <w:color w:val="auto"/>
                <w:sz w:val="24"/>
                <w:szCs w:val="24"/>
              </w:rPr>
              <w:t>80</w:t>
            </w:r>
            <w:r>
              <w:rPr>
                <w:rFonts w:ascii="Times New Roman" w:hAnsi="Times New Roman" w:eastAsia="仿宋_GB2312" w:cs="Times New Roman"/>
                <w:kern w:val="0"/>
                <w:sz w:val="24"/>
              </w:rPr>
              <w:t>岁以上高龄津贴的追缴</w:t>
            </w:r>
          </w:p>
        </w:tc>
        <w:tc>
          <w:tcPr>
            <w:tcW w:w="8181" w:type="dxa"/>
            <w:shd w:val="clear" w:color="auto" w:fill="auto"/>
            <w:vAlign w:val="center"/>
          </w:tcPr>
          <w:p w14:paraId="7A425137">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承接部门：县民政局</w:t>
            </w:r>
            <w:r>
              <w:rPr>
                <w:rStyle w:val="21"/>
                <w:rFonts w:eastAsia="仿宋_GB2312"/>
                <w:color w:val="auto"/>
                <w:sz w:val="24"/>
                <w:szCs w:val="24"/>
              </w:rPr>
              <w:br w:type="textWrapping"/>
            </w:r>
            <w:r>
              <w:rPr>
                <w:rFonts w:ascii="Times New Roman" w:hAnsi="Times New Roman" w:eastAsia="仿宋_GB2312" w:cs="Times New Roman"/>
                <w:kern w:val="0"/>
                <w:sz w:val="24"/>
              </w:rPr>
              <w:t>工作方式：民政部门联合卫生、殡葬等部门，利用大数据平台定期比对高龄津贴发放名单与户籍、养老、火化记录，及时发现去世未停发、重复领取等违规情况，对违规领取的资金，要求主动退还误领金额至国库。</w:t>
            </w:r>
          </w:p>
        </w:tc>
      </w:tr>
      <w:tr w14:paraId="596D3A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67DC0D37">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6</w:t>
            </w:r>
          </w:p>
        </w:tc>
        <w:tc>
          <w:tcPr>
            <w:tcW w:w="5256" w:type="dxa"/>
            <w:shd w:val="clear" w:color="auto" w:fill="auto"/>
            <w:vAlign w:val="center"/>
          </w:tcPr>
          <w:p w14:paraId="62832B2E">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出具婚姻状况证明（婚姻关系证明、分居证明）</w:t>
            </w:r>
          </w:p>
        </w:tc>
        <w:tc>
          <w:tcPr>
            <w:tcW w:w="8181" w:type="dxa"/>
            <w:shd w:val="clear" w:color="auto" w:fill="auto"/>
            <w:vAlign w:val="center"/>
          </w:tcPr>
          <w:p w14:paraId="1FF2660A">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法律法规条款已失效，不再开展此项工作。</w:t>
            </w:r>
          </w:p>
        </w:tc>
      </w:tr>
      <w:tr w14:paraId="10D4B7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65AB6CA9">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7</w:t>
            </w:r>
          </w:p>
        </w:tc>
        <w:tc>
          <w:tcPr>
            <w:tcW w:w="5256" w:type="dxa"/>
            <w:shd w:val="clear" w:color="auto" w:fill="auto"/>
            <w:vAlign w:val="center"/>
          </w:tcPr>
          <w:p w14:paraId="56627286">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对辖区内老年人意外伤害保险参保覆盖率达标工作的考核</w:t>
            </w:r>
          </w:p>
        </w:tc>
        <w:tc>
          <w:tcPr>
            <w:tcW w:w="8181" w:type="dxa"/>
            <w:shd w:val="clear" w:color="auto" w:fill="auto"/>
            <w:vAlign w:val="center"/>
          </w:tcPr>
          <w:p w14:paraId="5A73E8CB">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落实党中央精简优化基层考核有关要求，不再开展此项工作。</w:t>
            </w:r>
          </w:p>
        </w:tc>
      </w:tr>
      <w:tr w14:paraId="6F16E0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43CE4B8E">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8</w:t>
            </w:r>
          </w:p>
        </w:tc>
        <w:tc>
          <w:tcPr>
            <w:tcW w:w="5256" w:type="dxa"/>
            <w:shd w:val="clear" w:color="auto" w:fill="auto"/>
            <w:vAlign w:val="center"/>
          </w:tcPr>
          <w:p w14:paraId="36ECD0F8">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对完成平坟还田任务的考核</w:t>
            </w:r>
          </w:p>
        </w:tc>
        <w:tc>
          <w:tcPr>
            <w:tcW w:w="8181" w:type="dxa"/>
            <w:shd w:val="clear" w:color="auto" w:fill="auto"/>
            <w:vAlign w:val="center"/>
          </w:tcPr>
          <w:p w14:paraId="07BB4977">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落实党中央精简优化基层考核有关要求，不再开展此项工作。</w:t>
            </w:r>
          </w:p>
        </w:tc>
      </w:tr>
      <w:tr w14:paraId="232D95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2B448A0F">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9</w:t>
            </w:r>
          </w:p>
        </w:tc>
        <w:tc>
          <w:tcPr>
            <w:tcW w:w="5256" w:type="dxa"/>
            <w:shd w:val="clear" w:color="auto" w:fill="auto"/>
            <w:vAlign w:val="center"/>
          </w:tcPr>
          <w:p w14:paraId="79DB3EEE">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对适老化改造完成情况的考核</w:t>
            </w:r>
          </w:p>
        </w:tc>
        <w:tc>
          <w:tcPr>
            <w:tcW w:w="8181" w:type="dxa"/>
            <w:shd w:val="clear" w:color="auto" w:fill="auto"/>
            <w:vAlign w:val="center"/>
          </w:tcPr>
          <w:p w14:paraId="6B6F444A">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落实党中央精简优化基层考核有关要求，不再开展此项工作。</w:t>
            </w:r>
          </w:p>
        </w:tc>
      </w:tr>
      <w:tr w14:paraId="5CA27B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4849FF99">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10</w:t>
            </w:r>
          </w:p>
        </w:tc>
        <w:tc>
          <w:tcPr>
            <w:tcW w:w="5256" w:type="dxa"/>
            <w:shd w:val="clear" w:color="auto" w:fill="auto"/>
            <w:vAlign w:val="center"/>
          </w:tcPr>
          <w:p w14:paraId="68D1D066">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对老年人安康险推广工作的考核</w:t>
            </w:r>
          </w:p>
        </w:tc>
        <w:tc>
          <w:tcPr>
            <w:tcW w:w="8181" w:type="dxa"/>
            <w:shd w:val="clear" w:color="auto" w:fill="auto"/>
            <w:vAlign w:val="center"/>
          </w:tcPr>
          <w:p w14:paraId="5993A0BE">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落实党中央精简优化基层考核有关要求，不再开展此项工作。</w:t>
            </w:r>
          </w:p>
        </w:tc>
      </w:tr>
      <w:tr w14:paraId="7AD77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0" w:type="auto"/>
            <w:gridSpan w:val="3"/>
            <w:shd w:val="clear" w:color="auto" w:fill="auto"/>
            <w:vAlign w:val="center"/>
          </w:tcPr>
          <w:p w14:paraId="242B9A7A">
            <w:pPr>
              <w:widowControl/>
              <w:spacing w:line="320" w:lineRule="exact"/>
              <w:textAlignment w:val="center"/>
              <w:rPr>
                <w:rFonts w:ascii="Times New Roman" w:hAnsi="Times New Roman" w:eastAsia="黑体" w:cs="Times New Roman"/>
                <w:kern w:val="0"/>
                <w:sz w:val="24"/>
              </w:rPr>
            </w:pPr>
            <w:r>
              <w:rPr>
                <w:rFonts w:ascii="Times New Roman" w:hAnsi="Times New Roman" w:eastAsia="黑体" w:cs="Times New Roman"/>
                <w:kern w:val="0"/>
                <w:sz w:val="24"/>
              </w:rPr>
              <w:t>三、司法行政领域（2项）</w:t>
            </w:r>
          </w:p>
        </w:tc>
      </w:tr>
      <w:tr w14:paraId="7F832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70" w:hRule="atLeast"/>
          <w:jc w:val="center"/>
        </w:trPr>
        <w:tc>
          <w:tcPr>
            <w:tcW w:w="738" w:type="dxa"/>
            <w:shd w:val="clear" w:color="auto" w:fill="auto"/>
            <w:noWrap/>
            <w:vAlign w:val="center"/>
          </w:tcPr>
          <w:p w14:paraId="6B4866CF">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11</w:t>
            </w:r>
          </w:p>
        </w:tc>
        <w:tc>
          <w:tcPr>
            <w:tcW w:w="5256" w:type="dxa"/>
            <w:shd w:val="clear" w:color="auto" w:fill="auto"/>
            <w:vAlign w:val="center"/>
          </w:tcPr>
          <w:p w14:paraId="604425C1">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法律援助指导监督和组织实施工作</w:t>
            </w:r>
          </w:p>
        </w:tc>
        <w:tc>
          <w:tcPr>
            <w:tcW w:w="8181" w:type="dxa"/>
            <w:shd w:val="clear" w:color="auto" w:fill="auto"/>
            <w:vAlign w:val="center"/>
          </w:tcPr>
          <w:p w14:paraId="581D5772">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承接部门：县司法局</w:t>
            </w:r>
            <w:r>
              <w:rPr>
                <w:rStyle w:val="21"/>
                <w:rFonts w:eastAsia="仿宋_GB2312"/>
                <w:color w:val="auto"/>
                <w:sz w:val="24"/>
                <w:szCs w:val="24"/>
              </w:rPr>
              <w:br w:type="textWrapping"/>
            </w:r>
            <w:r>
              <w:rPr>
                <w:rFonts w:ascii="Times New Roman" w:hAnsi="Times New Roman" w:eastAsia="仿宋_GB2312" w:cs="Times New Roman"/>
                <w:kern w:val="0"/>
                <w:sz w:val="24"/>
              </w:rPr>
              <w:t>工作方式：积极出台《法律援助工作要点》《案件质量评查标准》等文件，明确案件办理流程、文书格式及考核指标。实行案件</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点援制</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和全程跟踪制度</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通过电话回访、旁听庭审、案卷评查等方式监督案件质量</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确保服务流程透明化。</w:t>
            </w:r>
          </w:p>
        </w:tc>
      </w:tr>
      <w:tr w14:paraId="012C9B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23DB144F">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12</w:t>
            </w:r>
          </w:p>
        </w:tc>
        <w:tc>
          <w:tcPr>
            <w:tcW w:w="5256" w:type="dxa"/>
            <w:shd w:val="clear" w:color="auto" w:fill="auto"/>
            <w:vAlign w:val="center"/>
          </w:tcPr>
          <w:p w14:paraId="5C4863F9">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出具法律援助经济状况证明</w:t>
            </w:r>
          </w:p>
        </w:tc>
        <w:tc>
          <w:tcPr>
            <w:tcW w:w="8181" w:type="dxa"/>
            <w:shd w:val="clear" w:color="auto" w:fill="auto"/>
            <w:vAlign w:val="center"/>
          </w:tcPr>
          <w:p w14:paraId="2A9E58AA">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根据《中华人民共和国法律援助法》相关规定，不再开展此项工作。</w:t>
            </w:r>
          </w:p>
        </w:tc>
      </w:tr>
      <w:tr w14:paraId="2DD228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0" w:type="auto"/>
            <w:gridSpan w:val="3"/>
            <w:shd w:val="clear" w:color="auto" w:fill="auto"/>
            <w:vAlign w:val="center"/>
          </w:tcPr>
          <w:p w14:paraId="2F393E33">
            <w:pPr>
              <w:widowControl/>
              <w:spacing w:line="320" w:lineRule="exact"/>
              <w:textAlignment w:val="center"/>
              <w:rPr>
                <w:rFonts w:ascii="Times New Roman" w:hAnsi="Times New Roman" w:eastAsia="黑体" w:cs="Times New Roman"/>
                <w:kern w:val="0"/>
                <w:sz w:val="24"/>
              </w:rPr>
            </w:pPr>
            <w:r>
              <w:rPr>
                <w:rFonts w:ascii="Times New Roman" w:hAnsi="Times New Roman" w:eastAsia="黑体" w:cs="Times New Roman"/>
                <w:kern w:val="0"/>
                <w:sz w:val="24"/>
              </w:rPr>
              <w:t>四、自然资源领域（15项）</w:t>
            </w:r>
          </w:p>
        </w:tc>
      </w:tr>
      <w:tr w14:paraId="7BAB4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66" w:hRule="atLeast"/>
          <w:jc w:val="center"/>
        </w:trPr>
        <w:tc>
          <w:tcPr>
            <w:tcW w:w="738" w:type="dxa"/>
            <w:shd w:val="clear" w:color="auto" w:fill="auto"/>
            <w:noWrap/>
            <w:vAlign w:val="center"/>
          </w:tcPr>
          <w:p w14:paraId="5286C36D">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13</w:t>
            </w:r>
          </w:p>
        </w:tc>
        <w:tc>
          <w:tcPr>
            <w:tcW w:w="5256" w:type="dxa"/>
            <w:shd w:val="clear" w:color="auto" w:fill="auto"/>
            <w:vAlign w:val="center"/>
          </w:tcPr>
          <w:p w14:paraId="37D5366C">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对占用耕地建窑、建坟或者擅自在耕地上建房、挖砂、采石、采矿、取土等破坏种植条件的，或者因开发土地造成土地荒漠化、盐渍化的处罚</w:t>
            </w:r>
          </w:p>
        </w:tc>
        <w:tc>
          <w:tcPr>
            <w:tcW w:w="8181" w:type="dxa"/>
            <w:shd w:val="clear" w:color="auto" w:fill="auto"/>
            <w:vAlign w:val="center"/>
          </w:tcPr>
          <w:p w14:paraId="3609FD16">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rPr>
              <w:t>承接部门：县自然资源局、县农业农村局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工作方式：县自然资源局按照职责开展耕地保护宣传，加强对占用耕地建窑、建坟或者擅自在耕地上建房、挖砂、采石、采矿、取土等行为</w:t>
            </w:r>
            <w:r>
              <w:rPr>
                <w:rFonts w:hint="eastAsia" w:ascii="Times New Roman" w:hAnsi="Times New Roman" w:eastAsia="仿宋_GB2312" w:cs="Times New Roman"/>
                <w:color w:val="000000"/>
                <w:kern w:val="0"/>
                <w:sz w:val="24"/>
                <w:lang w:eastAsia="zh-CN"/>
              </w:rPr>
              <w:t>的</w:t>
            </w:r>
            <w:r>
              <w:rPr>
                <w:rFonts w:ascii="Times New Roman" w:hAnsi="Times New Roman" w:eastAsia="仿宋_GB2312" w:cs="Times New Roman"/>
                <w:color w:val="000000"/>
                <w:kern w:val="0"/>
                <w:sz w:val="24"/>
              </w:rPr>
              <w:t>巡查，受理、核实违法线索，依法进行查处。县农业农村局对非法占用耕地等破坏种植条件，或者因开发土地造成土地荒漠化、盐渍化行为涉及农业农村部门职责的进行行政处罚，按照职责对耕地质量进行评价，并出具评价意见。</w:t>
            </w:r>
          </w:p>
        </w:tc>
      </w:tr>
      <w:tr w14:paraId="21FB4A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5" w:hRule="atLeast"/>
          <w:jc w:val="center"/>
        </w:trPr>
        <w:tc>
          <w:tcPr>
            <w:tcW w:w="738" w:type="dxa"/>
            <w:shd w:val="clear" w:color="auto" w:fill="auto"/>
            <w:noWrap/>
            <w:vAlign w:val="center"/>
          </w:tcPr>
          <w:p w14:paraId="55C9D978">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14</w:t>
            </w:r>
          </w:p>
        </w:tc>
        <w:tc>
          <w:tcPr>
            <w:tcW w:w="5256" w:type="dxa"/>
            <w:shd w:val="clear" w:color="auto" w:fill="auto"/>
            <w:vAlign w:val="center"/>
          </w:tcPr>
          <w:p w14:paraId="0CCF022C">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对未经批准或者采取欺骗手段骗取批准以及超过批准的数量，非法占用土地的处罚</w:t>
            </w:r>
          </w:p>
        </w:tc>
        <w:tc>
          <w:tcPr>
            <w:tcW w:w="8181" w:type="dxa"/>
            <w:shd w:val="clear" w:color="auto" w:fill="auto"/>
            <w:vAlign w:val="center"/>
          </w:tcPr>
          <w:p w14:paraId="2C083F9E">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承接部门：县自然资源局</w:t>
            </w:r>
            <w:r>
              <w:rPr>
                <w:rStyle w:val="21"/>
                <w:rFonts w:eastAsia="仿宋_GB2312"/>
                <w:color w:val="auto"/>
                <w:sz w:val="24"/>
                <w:szCs w:val="24"/>
              </w:rPr>
              <w:br w:type="textWrapping"/>
            </w:r>
            <w:r>
              <w:rPr>
                <w:rFonts w:ascii="Times New Roman" w:hAnsi="Times New Roman" w:eastAsia="仿宋_GB2312" w:cs="Times New Roman"/>
                <w:kern w:val="0"/>
                <w:sz w:val="24"/>
              </w:rPr>
              <w:t>工作方式：加强日常监督检查，及时发现并查处非法占用土地行为，依法拆除或没收非法占用土地上新建的建筑物和其他设施，并给予相应处罚和责任追究。</w:t>
            </w:r>
          </w:p>
        </w:tc>
      </w:tr>
      <w:tr w14:paraId="16D53D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3" w:hRule="atLeast"/>
          <w:jc w:val="center"/>
        </w:trPr>
        <w:tc>
          <w:tcPr>
            <w:tcW w:w="738" w:type="dxa"/>
            <w:shd w:val="clear" w:color="auto" w:fill="auto"/>
            <w:noWrap/>
            <w:vAlign w:val="center"/>
          </w:tcPr>
          <w:p w14:paraId="55925312">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15</w:t>
            </w:r>
          </w:p>
        </w:tc>
        <w:tc>
          <w:tcPr>
            <w:tcW w:w="5256" w:type="dxa"/>
            <w:shd w:val="clear" w:color="auto" w:fill="auto"/>
            <w:vAlign w:val="center"/>
          </w:tcPr>
          <w:p w14:paraId="6F3739C8">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对未经批准进行临时建设的处罚</w:t>
            </w:r>
          </w:p>
        </w:tc>
        <w:tc>
          <w:tcPr>
            <w:tcW w:w="8181" w:type="dxa"/>
            <w:shd w:val="clear" w:color="auto" w:fill="auto"/>
            <w:vAlign w:val="center"/>
          </w:tcPr>
          <w:p w14:paraId="6DE128F6">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承接部门：县自然资源局</w:t>
            </w:r>
            <w:r>
              <w:rPr>
                <w:rStyle w:val="21"/>
                <w:rFonts w:eastAsia="仿宋_GB2312"/>
                <w:color w:val="auto"/>
                <w:sz w:val="24"/>
                <w:szCs w:val="24"/>
              </w:rPr>
              <w:br w:type="textWrapping"/>
            </w:r>
            <w:r>
              <w:rPr>
                <w:rFonts w:ascii="Times New Roman" w:hAnsi="Times New Roman" w:eastAsia="仿宋_GB2312" w:cs="Times New Roman"/>
                <w:kern w:val="0"/>
                <w:sz w:val="24"/>
              </w:rPr>
              <w:t>工作方式：采取验核放线结果、核实基础测量报告等措施，加强对临时建设工程的监督管理，及时受理违法建设的举报或者控告，对违反城乡规划的，限期改正，并依法给予相应处罚和责任追究。</w:t>
            </w:r>
          </w:p>
        </w:tc>
      </w:tr>
      <w:tr w14:paraId="7F941D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5" w:hRule="atLeast"/>
          <w:jc w:val="center"/>
        </w:trPr>
        <w:tc>
          <w:tcPr>
            <w:tcW w:w="738" w:type="dxa"/>
            <w:shd w:val="clear" w:color="auto" w:fill="auto"/>
            <w:noWrap/>
            <w:vAlign w:val="center"/>
          </w:tcPr>
          <w:p w14:paraId="6B1A17DC">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16</w:t>
            </w:r>
          </w:p>
        </w:tc>
        <w:tc>
          <w:tcPr>
            <w:tcW w:w="5256" w:type="dxa"/>
            <w:shd w:val="clear" w:color="auto" w:fill="auto"/>
            <w:vAlign w:val="center"/>
          </w:tcPr>
          <w:p w14:paraId="7E776BEC">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未按照批准内容进行临时建设的处罚</w:t>
            </w:r>
          </w:p>
        </w:tc>
        <w:tc>
          <w:tcPr>
            <w:tcW w:w="8181" w:type="dxa"/>
            <w:shd w:val="clear" w:color="auto" w:fill="auto"/>
            <w:vAlign w:val="center"/>
          </w:tcPr>
          <w:p w14:paraId="16A77FFB">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承接部门：县自然资源局</w:t>
            </w:r>
            <w:r>
              <w:rPr>
                <w:rStyle w:val="21"/>
                <w:rFonts w:eastAsia="仿宋_GB2312"/>
                <w:color w:val="auto"/>
                <w:sz w:val="24"/>
                <w:szCs w:val="24"/>
              </w:rPr>
              <w:br w:type="textWrapping"/>
            </w:r>
            <w:r>
              <w:rPr>
                <w:rFonts w:ascii="Times New Roman" w:hAnsi="Times New Roman" w:eastAsia="仿宋_GB2312" w:cs="Times New Roman"/>
                <w:kern w:val="0"/>
                <w:sz w:val="24"/>
              </w:rPr>
              <w:t>工作方式：按照批准的建设内容，加强对临时建设工程的监督管理，及时受理违法建设的举报或者控告，对未按照批准内容建设的，限期改正，并依法给予相应处罚和责任追究。</w:t>
            </w:r>
          </w:p>
        </w:tc>
      </w:tr>
      <w:tr w14:paraId="73BCC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14" w:hRule="atLeast"/>
          <w:jc w:val="center"/>
        </w:trPr>
        <w:tc>
          <w:tcPr>
            <w:tcW w:w="738" w:type="dxa"/>
            <w:shd w:val="clear" w:color="auto" w:fill="auto"/>
            <w:noWrap/>
            <w:vAlign w:val="center"/>
          </w:tcPr>
          <w:p w14:paraId="75696173">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17</w:t>
            </w:r>
          </w:p>
        </w:tc>
        <w:tc>
          <w:tcPr>
            <w:tcW w:w="5256" w:type="dxa"/>
            <w:shd w:val="clear" w:color="auto" w:fill="auto"/>
            <w:vAlign w:val="center"/>
          </w:tcPr>
          <w:p w14:paraId="18E6B90B">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开展历史遗留废弃矿山生态修复工作</w:t>
            </w:r>
          </w:p>
        </w:tc>
        <w:tc>
          <w:tcPr>
            <w:tcW w:w="8181" w:type="dxa"/>
            <w:shd w:val="clear" w:color="auto" w:fill="auto"/>
            <w:vAlign w:val="center"/>
          </w:tcPr>
          <w:p w14:paraId="6602E5EC">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承接部门：县自然资源局</w:t>
            </w:r>
            <w:r>
              <w:rPr>
                <w:rStyle w:val="21"/>
                <w:rFonts w:eastAsia="仿宋_GB2312"/>
                <w:color w:val="auto"/>
                <w:sz w:val="24"/>
                <w:szCs w:val="24"/>
              </w:rPr>
              <w:br w:type="textWrapping"/>
            </w:r>
            <w:r>
              <w:rPr>
                <w:rFonts w:ascii="Times New Roman" w:hAnsi="Times New Roman" w:eastAsia="仿宋_GB2312" w:cs="Times New Roman"/>
                <w:kern w:val="0"/>
                <w:sz w:val="24"/>
              </w:rPr>
              <w:t>工作方式：对遗留废弃矿山进行排查，规划设计，制定治理方案，按照方案进行生态修复治理。</w:t>
            </w:r>
          </w:p>
        </w:tc>
      </w:tr>
      <w:tr w14:paraId="121073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1" w:hRule="atLeast"/>
          <w:jc w:val="center"/>
        </w:trPr>
        <w:tc>
          <w:tcPr>
            <w:tcW w:w="738" w:type="dxa"/>
            <w:shd w:val="clear" w:color="auto" w:fill="auto"/>
            <w:noWrap/>
            <w:vAlign w:val="center"/>
          </w:tcPr>
          <w:p w14:paraId="41B6F0BA">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18</w:t>
            </w:r>
          </w:p>
        </w:tc>
        <w:tc>
          <w:tcPr>
            <w:tcW w:w="5256" w:type="dxa"/>
            <w:shd w:val="clear" w:color="auto" w:fill="auto"/>
            <w:vAlign w:val="center"/>
          </w:tcPr>
          <w:p w14:paraId="09EA6B5A">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非法采砂行为监管</w:t>
            </w:r>
          </w:p>
        </w:tc>
        <w:tc>
          <w:tcPr>
            <w:tcW w:w="8181" w:type="dxa"/>
            <w:shd w:val="clear" w:color="auto" w:fill="auto"/>
            <w:vAlign w:val="center"/>
          </w:tcPr>
          <w:p w14:paraId="358B494A">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rPr>
              <w:t>承接部门：县水利局、县自然资源局、县林业局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县水利局对重点河段、敏感水域进行巡查，制定常态化巡查计划，通过划分河道巡查区域、巡查人员分组、定期巡查等方式，强化河道日常巡查力度，对河道内的非法采砂活动进行监督。河道以外，由县自然资源局、县林业局等部门按职责监督。</w:t>
            </w:r>
          </w:p>
        </w:tc>
      </w:tr>
      <w:tr w14:paraId="1CA2B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5" w:hRule="atLeast"/>
          <w:jc w:val="center"/>
        </w:trPr>
        <w:tc>
          <w:tcPr>
            <w:tcW w:w="738" w:type="dxa"/>
            <w:shd w:val="clear" w:color="auto" w:fill="auto"/>
            <w:noWrap/>
            <w:vAlign w:val="center"/>
          </w:tcPr>
          <w:p w14:paraId="66876EF4">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19</w:t>
            </w:r>
          </w:p>
        </w:tc>
        <w:tc>
          <w:tcPr>
            <w:tcW w:w="5256" w:type="dxa"/>
            <w:shd w:val="clear" w:color="auto" w:fill="auto"/>
            <w:vAlign w:val="center"/>
          </w:tcPr>
          <w:p w14:paraId="195881D5">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公益林管护</w:t>
            </w:r>
          </w:p>
        </w:tc>
        <w:tc>
          <w:tcPr>
            <w:tcW w:w="8181" w:type="dxa"/>
            <w:shd w:val="clear" w:color="auto" w:fill="auto"/>
            <w:vAlign w:val="center"/>
          </w:tcPr>
          <w:p w14:paraId="179561AA">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承接部门：县林业局</w:t>
            </w:r>
            <w:r>
              <w:rPr>
                <w:rStyle w:val="21"/>
                <w:rFonts w:eastAsia="仿宋_GB2312"/>
                <w:color w:val="auto"/>
                <w:sz w:val="24"/>
                <w:szCs w:val="24"/>
              </w:rPr>
              <w:br w:type="textWrapping"/>
            </w:r>
            <w:r>
              <w:rPr>
                <w:rFonts w:ascii="Times New Roman" w:hAnsi="Times New Roman" w:eastAsia="仿宋_GB2312" w:cs="Times New Roman"/>
                <w:kern w:val="0"/>
                <w:sz w:val="24"/>
              </w:rPr>
              <w:t>工作方式：做好全县公益林区划界定</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组织实施保护措施，协助财政部门做好生态效益补偿资金的发放和管理工作。</w:t>
            </w:r>
          </w:p>
        </w:tc>
      </w:tr>
      <w:tr w14:paraId="2F1BB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6" w:hRule="atLeast"/>
          <w:jc w:val="center"/>
        </w:trPr>
        <w:tc>
          <w:tcPr>
            <w:tcW w:w="738" w:type="dxa"/>
            <w:shd w:val="clear" w:color="auto" w:fill="auto"/>
            <w:noWrap/>
            <w:vAlign w:val="center"/>
          </w:tcPr>
          <w:p w14:paraId="71D0A2C9">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20</w:t>
            </w:r>
          </w:p>
        </w:tc>
        <w:tc>
          <w:tcPr>
            <w:tcW w:w="5256" w:type="dxa"/>
            <w:shd w:val="clear" w:color="auto" w:fill="auto"/>
            <w:vAlign w:val="center"/>
          </w:tcPr>
          <w:p w14:paraId="09E0E63C">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林木采伐证审批</w:t>
            </w:r>
          </w:p>
        </w:tc>
        <w:tc>
          <w:tcPr>
            <w:tcW w:w="8181" w:type="dxa"/>
            <w:shd w:val="clear" w:color="auto" w:fill="auto"/>
            <w:vAlign w:val="center"/>
          </w:tcPr>
          <w:p w14:paraId="3B5EC36C">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承接部门：县林业局</w:t>
            </w:r>
            <w:r>
              <w:rPr>
                <w:rStyle w:val="21"/>
                <w:rFonts w:eastAsia="仿宋_GB2312"/>
                <w:color w:val="auto"/>
                <w:sz w:val="24"/>
                <w:szCs w:val="24"/>
              </w:rPr>
              <w:br w:type="textWrapping"/>
            </w:r>
            <w:r>
              <w:rPr>
                <w:rFonts w:ascii="Times New Roman" w:hAnsi="Times New Roman" w:eastAsia="仿宋_GB2312" w:cs="Times New Roman"/>
                <w:kern w:val="0"/>
                <w:sz w:val="24"/>
              </w:rPr>
              <w:t>工作方式：做好申请人的材料审核、实地查验，</w:t>
            </w:r>
            <w:r>
              <w:rPr>
                <w:rFonts w:hint="eastAsia" w:ascii="Times New Roman" w:hAnsi="Times New Roman" w:eastAsia="仿宋_GB2312" w:cs="Times New Roman"/>
                <w:kern w:val="0"/>
                <w:sz w:val="24"/>
                <w:lang w:eastAsia="zh-CN"/>
              </w:rPr>
              <w:t>进行</w:t>
            </w:r>
            <w:r>
              <w:rPr>
                <w:rFonts w:ascii="Times New Roman" w:hAnsi="Times New Roman" w:eastAsia="仿宋_GB2312" w:cs="Times New Roman"/>
                <w:kern w:val="0"/>
                <w:sz w:val="24"/>
              </w:rPr>
              <w:t>审核上报或审批发证。</w:t>
            </w:r>
          </w:p>
        </w:tc>
      </w:tr>
      <w:tr w14:paraId="0C593D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28761A86">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21</w:t>
            </w:r>
          </w:p>
        </w:tc>
        <w:tc>
          <w:tcPr>
            <w:tcW w:w="5256" w:type="dxa"/>
            <w:shd w:val="clear" w:color="auto" w:fill="auto"/>
            <w:vAlign w:val="center"/>
          </w:tcPr>
          <w:p w14:paraId="0D8379DD">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对森林资源的保护、修复、利用、更新等的监督检查</w:t>
            </w:r>
          </w:p>
        </w:tc>
        <w:tc>
          <w:tcPr>
            <w:tcW w:w="8181" w:type="dxa"/>
            <w:shd w:val="clear" w:color="auto" w:fill="auto"/>
            <w:vAlign w:val="center"/>
          </w:tcPr>
          <w:p w14:paraId="053E9EE6">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承接部门：县林业局</w:t>
            </w:r>
            <w:r>
              <w:rPr>
                <w:rStyle w:val="21"/>
                <w:rFonts w:eastAsia="仿宋_GB2312"/>
                <w:color w:val="auto"/>
                <w:sz w:val="24"/>
                <w:szCs w:val="24"/>
              </w:rPr>
              <w:br w:type="textWrapping"/>
            </w:r>
            <w:r>
              <w:rPr>
                <w:rFonts w:ascii="Times New Roman" w:hAnsi="Times New Roman" w:eastAsia="仿宋_GB2312" w:cs="Times New Roman"/>
                <w:kern w:val="0"/>
                <w:sz w:val="24"/>
              </w:rPr>
              <w:t>工作方式：对全县范围内森林资源的保护、修复、利用、更新等进行监督检查，依法查处破坏森林资源违法行为。</w:t>
            </w:r>
          </w:p>
        </w:tc>
      </w:tr>
      <w:tr w14:paraId="6A4678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464BD2C6">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22</w:t>
            </w:r>
          </w:p>
        </w:tc>
        <w:tc>
          <w:tcPr>
            <w:tcW w:w="5256" w:type="dxa"/>
            <w:shd w:val="clear" w:color="auto" w:fill="auto"/>
            <w:vAlign w:val="center"/>
          </w:tcPr>
          <w:p w14:paraId="1B13AF5E">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代为恢复植被和林业生产条件或代为补种树木</w:t>
            </w:r>
          </w:p>
        </w:tc>
        <w:tc>
          <w:tcPr>
            <w:tcW w:w="8181" w:type="dxa"/>
            <w:shd w:val="clear" w:color="auto" w:fill="auto"/>
            <w:vAlign w:val="center"/>
          </w:tcPr>
          <w:p w14:paraId="76D0BEF1">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承接部门：县林业局</w:t>
            </w:r>
            <w:r>
              <w:rPr>
                <w:rStyle w:val="21"/>
                <w:rFonts w:eastAsia="仿宋_GB2312"/>
                <w:color w:val="auto"/>
                <w:sz w:val="24"/>
                <w:szCs w:val="24"/>
              </w:rPr>
              <w:br w:type="textWrapping"/>
            </w:r>
            <w:r>
              <w:rPr>
                <w:rFonts w:ascii="Times New Roman" w:hAnsi="Times New Roman" w:eastAsia="仿宋_GB2312" w:cs="Times New Roman"/>
                <w:kern w:val="0"/>
                <w:sz w:val="24"/>
              </w:rPr>
              <w:t>工作方式：按照林业生产相关标准，直接实施代为履行，或者组织没有利害关系的第三人代为履行，以确保恢复植被和林业生产条件或补种树木的顺利进行，达到预期的生态保护效果。</w:t>
            </w:r>
          </w:p>
        </w:tc>
      </w:tr>
      <w:tr w14:paraId="74303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7" w:hRule="atLeast"/>
          <w:jc w:val="center"/>
        </w:trPr>
        <w:tc>
          <w:tcPr>
            <w:tcW w:w="738" w:type="dxa"/>
            <w:shd w:val="clear" w:color="auto" w:fill="auto"/>
            <w:noWrap/>
            <w:vAlign w:val="center"/>
          </w:tcPr>
          <w:p w14:paraId="6FAAB0ED">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23</w:t>
            </w:r>
          </w:p>
        </w:tc>
        <w:tc>
          <w:tcPr>
            <w:tcW w:w="5256" w:type="dxa"/>
            <w:shd w:val="clear" w:color="auto" w:fill="auto"/>
            <w:vAlign w:val="center"/>
          </w:tcPr>
          <w:p w14:paraId="70EACD6D">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对涉嫌违法建设和违法审批的自建房地质灾害处理</w:t>
            </w:r>
          </w:p>
        </w:tc>
        <w:tc>
          <w:tcPr>
            <w:tcW w:w="8181" w:type="dxa"/>
            <w:shd w:val="clear" w:color="auto" w:fill="auto"/>
            <w:vAlign w:val="center"/>
          </w:tcPr>
          <w:p w14:paraId="39E8ABB1">
            <w:pPr>
              <w:widowControl/>
              <w:spacing w:line="320" w:lineRule="exact"/>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承接部门：县自然资源局</w:t>
            </w:r>
            <w:r>
              <w:rPr>
                <w:rStyle w:val="21"/>
                <w:rFonts w:eastAsia="仿宋_GB2312"/>
                <w:color w:val="auto"/>
                <w:sz w:val="24"/>
                <w:szCs w:val="24"/>
              </w:rPr>
              <w:br w:type="textWrapping"/>
            </w:r>
            <w:r>
              <w:rPr>
                <w:rFonts w:ascii="Times New Roman" w:hAnsi="Times New Roman" w:eastAsia="仿宋_GB2312" w:cs="Times New Roman"/>
                <w:kern w:val="0"/>
                <w:sz w:val="24"/>
              </w:rPr>
              <w:t>工作方式：</w:t>
            </w:r>
            <w:r>
              <w:rPr>
                <w:rFonts w:hint="eastAsia" w:ascii="Times New Roman" w:hAnsi="Times New Roman" w:eastAsia="仿宋_GB2312" w:cs="Times New Roman"/>
                <w:kern w:val="0"/>
                <w:sz w:val="24"/>
              </w:rPr>
              <w:t>1.</w:t>
            </w:r>
            <w:r>
              <w:rPr>
                <w:rFonts w:hint="eastAsia" w:ascii="Times New Roman" w:hAnsi="Times New Roman" w:eastAsia="仿宋_GB2312" w:cs="Times New Roman"/>
                <w:kern w:val="0"/>
                <w:sz w:val="24"/>
                <w:lang w:val="en-US" w:eastAsia="zh-CN"/>
              </w:rPr>
              <w:t xml:space="preserve"> </w:t>
            </w:r>
            <w:r>
              <w:rPr>
                <w:rFonts w:ascii="Times New Roman" w:hAnsi="Times New Roman" w:eastAsia="仿宋_GB2312" w:cs="Times New Roman"/>
                <w:kern w:val="0"/>
                <w:sz w:val="24"/>
              </w:rPr>
              <w:t>对地质灾害风险进行评估，划定危险区域，必要时撤离人员</w:t>
            </w:r>
            <w:r>
              <w:rPr>
                <w:rFonts w:hint="eastAsia" w:ascii="Times New Roman" w:hAnsi="Times New Roman" w:eastAsia="仿宋_GB2312" w:cs="Times New Roman"/>
                <w:kern w:val="0"/>
                <w:sz w:val="24"/>
              </w:rPr>
              <w:t>；</w:t>
            </w:r>
          </w:p>
          <w:p w14:paraId="4B2BC661">
            <w:pPr>
              <w:widowControl/>
              <w:spacing w:line="320" w:lineRule="exact"/>
              <w:textAlignment w:val="center"/>
              <w:rPr>
                <w:rFonts w:ascii="Times New Roman" w:hAnsi="Times New Roman" w:eastAsia="仿宋_GB2312" w:cs="Times New Roman"/>
                <w:kern w:val="0"/>
                <w:sz w:val="24"/>
              </w:rPr>
            </w:pPr>
            <w:r>
              <w:rPr>
                <w:rFonts w:hint="eastAsia" w:ascii="Times New Roman" w:hAnsi="Times New Roman" w:eastAsia="仿宋_GB2312" w:cs="Times New Roman"/>
                <w:kern w:val="0"/>
                <w:sz w:val="24"/>
              </w:rPr>
              <w:t>2.</w:t>
            </w:r>
            <w:r>
              <w:rPr>
                <w:rFonts w:hint="eastAsia" w:ascii="Times New Roman" w:hAnsi="Times New Roman" w:eastAsia="仿宋_GB2312" w:cs="Times New Roman"/>
                <w:kern w:val="0"/>
                <w:sz w:val="24"/>
                <w:lang w:val="en-US" w:eastAsia="zh-CN"/>
              </w:rPr>
              <w:t xml:space="preserve"> </w:t>
            </w:r>
            <w:r>
              <w:rPr>
                <w:rFonts w:ascii="Times New Roman" w:hAnsi="Times New Roman" w:eastAsia="仿宋_GB2312" w:cs="Times New Roman"/>
                <w:kern w:val="0"/>
                <w:sz w:val="24"/>
              </w:rPr>
              <w:t>对危房立即停用、查封或拆除，切断水电燃气，防止次生灾害</w:t>
            </w:r>
            <w:r>
              <w:rPr>
                <w:rFonts w:hint="eastAsia" w:ascii="Times New Roman" w:hAnsi="Times New Roman" w:eastAsia="仿宋_GB2312" w:cs="Times New Roman"/>
                <w:kern w:val="0"/>
                <w:sz w:val="24"/>
              </w:rPr>
              <w:t>；</w:t>
            </w:r>
          </w:p>
          <w:p w14:paraId="107C3B66">
            <w:pPr>
              <w:widowControl/>
              <w:spacing w:line="320" w:lineRule="exact"/>
              <w:textAlignment w:val="center"/>
              <w:rPr>
                <w:rFonts w:ascii="Times New Roman" w:hAnsi="Times New Roman" w:eastAsia="仿宋_GB2312" w:cs="Times New Roman"/>
                <w:sz w:val="24"/>
              </w:rPr>
            </w:pPr>
            <w:r>
              <w:rPr>
                <w:rFonts w:hint="eastAsia" w:ascii="Times New Roman" w:hAnsi="Times New Roman" w:eastAsia="仿宋_GB2312" w:cs="Times New Roman"/>
                <w:kern w:val="0"/>
                <w:sz w:val="24"/>
              </w:rPr>
              <w:t>3.</w:t>
            </w:r>
            <w:r>
              <w:rPr>
                <w:rFonts w:hint="eastAsia" w:ascii="Times New Roman" w:hAnsi="Times New Roman" w:eastAsia="仿宋_GB2312" w:cs="Times New Roman"/>
                <w:kern w:val="0"/>
                <w:sz w:val="24"/>
                <w:lang w:val="en-US" w:eastAsia="zh-CN"/>
              </w:rPr>
              <w:t xml:space="preserve"> </w:t>
            </w:r>
            <w:r>
              <w:rPr>
                <w:rFonts w:ascii="Times New Roman" w:hAnsi="Times New Roman" w:eastAsia="仿宋_GB2312" w:cs="Times New Roman"/>
                <w:kern w:val="0"/>
                <w:sz w:val="24"/>
              </w:rPr>
              <w:t>加固边坡、修建排水系统、恢复植被。</w:t>
            </w:r>
            <w:r>
              <w:rPr>
                <w:rStyle w:val="21"/>
                <w:rFonts w:eastAsia="仿宋_GB2312"/>
                <w:color w:val="auto"/>
                <w:sz w:val="24"/>
                <w:szCs w:val="24"/>
              </w:rPr>
              <w:t xml:space="preserve"> </w:t>
            </w:r>
          </w:p>
        </w:tc>
      </w:tr>
      <w:tr w14:paraId="5DEEE8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0" w:hRule="atLeast"/>
          <w:jc w:val="center"/>
        </w:trPr>
        <w:tc>
          <w:tcPr>
            <w:tcW w:w="738" w:type="dxa"/>
            <w:shd w:val="clear" w:color="auto" w:fill="auto"/>
            <w:noWrap/>
            <w:vAlign w:val="center"/>
          </w:tcPr>
          <w:p w14:paraId="56D385E6">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24</w:t>
            </w:r>
          </w:p>
        </w:tc>
        <w:tc>
          <w:tcPr>
            <w:tcW w:w="5256" w:type="dxa"/>
            <w:shd w:val="clear" w:color="auto" w:fill="auto"/>
            <w:vAlign w:val="center"/>
          </w:tcPr>
          <w:p w14:paraId="75B46830">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开展林业有害生物监测、检疫和防治</w:t>
            </w:r>
          </w:p>
        </w:tc>
        <w:tc>
          <w:tcPr>
            <w:tcW w:w="8181" w:type="dxa"/>
            <w:shd w:val="clear" w:color="auto" w:fill="auto"/>
            <w:vAlign w:val="center"/>
          </w:tcPr>
          <w:p w14:paraId="126E7E49">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承接部门：县林业局</w:t>
            </w:r>
            <w:r>
              <w:rPr>
                <w:rStyle w:val="21"/>
                <w:rFonts w:eastAsia="仿宋_GB2312"/>
                <w:color w:val="auto"/>
                <w:sz w:val="24"/>
                <w:szCs w:val="24"/>
              </w:rPr>
              <w:br w:type="textWrapping"/>
            </w:r>
            <w:r>
              <w:rPr>
                <w:rFonts w:ascii="Times New Roman" w:hAnsi="Times New Roman" w:eastAsia="仿宋_GB2312" w:cs="Times New Roman"/>
                <w:kern w:val="0"/>
                <w:sz w:val="24"/>
              </w:rPr>
              <w:t>工作方式：在全县范围内开展林业有害生物动态监测，对产地苗木</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调运木材及苗木实施检疫，开展专业防治措施，防止森林病虫害发生和扩散。</w:t>
            </w:r>
          </w:p>
        </w:tc>
      </w:tr>
      <w:tr w14:paraId="2C4471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20" w:hRule="atLeast"/>
          <w:jc w:val="center"/>
        </w:trPr>
        <w:tc>
          <w:tcPr>
            <w:tcW w:w="738" w:type="dxa"/>
            <w:shd w:val="clear" w:color="auto" w:fill="auto"/>
            <w:noWrap/>
            <w:vAlign w:val="center"/>
          </w:tcPr>
          <w:p w14:paraId="457D1447">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25</w:t>
            </w:r>
          </w:p>
        </w:tc>
        <w:tc>
          <w:tcPr>
            <w:tcW w:w="5256" w:type="dxa"/>
            <w:shd w:val="clear" w:color="auto" w:fill="auto"/>
            <w:vAlign w:val="center"/>
          </w:tcPr>
          <w:p w14:paraId="757B48BE">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审核地籍调查表</w:t>
            </w:r>
          </w:p>
        </w:tc>
        <w:tc>
          <w:tcPr>
            <w:tcW w:w="8181" w:type="dxa"/>
            <w:shd w:val="clear" w:color="auto" w:fill="auto"/>
            <w:vAlign w:val="center"/>
          </w:tcPr>
          <w:p w14:paraId="70418790">
            <w:pPr>
              <w:keepNext w:val="0"/>
              <w:keepLines w:val="0"/>
              <w:pageBreakBefore w:val="0"/>
              <w:widowControl/>
              <w:kinsoku/>
              <w:wordWrap/>
              <w:overflowPunct/>
              <w:topLinePunct w:val="0"/>
              <w:autoSpaceDE/>
              <w:autoSpaceDN/>
              <w:bidi w:val="0"/>
              <w:adjustRightInd/>
              <w:snapToGrid/>
              <w:spacing w:line="310" w:lineRule="exact"/>
              <w:textAlignment w:val="center"/>
              <w:rPr>
                <w:rFonts w:hint="eastAsia" w:ascii="Times New Roman" w:hAnsi="Times New Roman" w:eastAsia="仿宋_GB2312" w:cs="Times New Roman"/>
                <w:kern w:val="0"/>
                <w:sz w:val="24"/>
                <w:lang w:eastAsia="zh-CN"/>
              </w:rPr>
            </w:pPr>
            <w:r>
              <w:rPr>
                <w:rFonts w:ascii="Times New Roman" w:hAnsi="Times New Roman" w:eastAsia="仿宋_GB2312" w:cs="Times New Roman"/>
                <w:kern w:val="0"/>
                <w:sz w:val="24"/>
              </w:rPr>
              <w:t>承接部门：县自然资源局</w:t>
            </w:r>
            <w:r>
              <w:rPr>
                <w:rStyle w:val="21"/>
                <w:rFonts w:eastAsia="仿宋_GB2312"/>
                <w:color w:val="auto"/>
                <w:sz w:val="24"/>
                <w:szCs w:val="24"/>
              </w:rPr>
              <w:br w:type="textWrapping"/>
            </w:r>
            <w:r>
              <w:rPr>
                <w:rFonts w:ascii="Times New Roman" w:hAnsi="Times New Roman" w:eastAsia="仿宋_GB2312" w:cs="Times New Roman"/>
                <w:kern w:val="0"/>
                <w:sz w:val="24"/>
              </w:rPr>
              <w:t>工作方式：1</w:t>
            </w:r>
            <w:r>
              <w:rPr>
                <w:rFonts w:hint="eastAsia" w:ascii="Times New Roman" w:hAnsi="Times New Roman" w:eastAsia="仿宋_GB2312" w:cs="Times New Roman"/>
                <w:kern w:val="0"/>
                <w:sz w:val="24"/>
                <w:lang w:val="en-US" w:eastAsia="zh-CN"/>
              </w:rPr>
              <w:t xml:space="preserve">. </w:t>
            </w:r>
            <w:r>
              <w:rPr>
                <w:rFonts w:ascii="Times New Roman" w:hAnsi="Times New Roman" w:eastAsia="仿宋_GB2312" w:cs="Times New Roman"/>
                <w:kern w:val="0"/>
                <w:sz w:val="24"/>
              </w:rPr>
              <w:t>权利人提出申请，委托测量单位进行实地测量，提供权属来源资料，填写不动产权籍调查申请表</w:t>
            </w:r>
            <w:r>
              <w:rPr>
                <w:rFonts w:hint="eastAsia" w:ascii="Times New Roman" w:hAnsi="Times New Roman" w:eastAsia="仿宋_GB2312" w:cs="Times New Roman"/>
                <w:kern w:val="0"/>
                <w:sz w:val="24"/>
                <w:lang w:eastAsia="zh-CN"/>
              </w:rPr>
              <w:t>；</w:t>
            </w:r>
          </w:p>
          <w:p w14:paraId="16C9FBAA">
            <w:pPr>
              <w:keepNext w:val="0"/>
              <w:keepLines w:val="0"/>
              <w:pageBreakBefore w:val="0"/>
              <w:widowControl/>
              <w:kinsoku/>
              <w:wordWrap/>
              <w:overflowPunct/>
              <w:topLinePunct w:val="0"/>
              <w:autoSpaceDE/>
              <w:autoSpaceDN/>
              <w:bidi w:val="0"/>
              <w:adjustRightInd/>
              <w:snapToGrid/>
              <w:spacing w:line="310" w:lineRule="exact"/>
              <w:textAlignment w:val="center"/>
              <w:rPr>
                <w:rFonts w:hint="eastAsia" w:ascii="Times New Roman" w:hAnsi="Times New Roman" w:eastAsia="仿宋_GB2312" w:cs="Times New Roman"/>
                <w:kern w:val="0"/>
                <w:sz w:val="24"/>
                <w:lang w:eastAsia="zh-CN"/>
              </w:rPr>
            </w:pPr>
            <w:r>
              <w:rPr>
                <w:rFonts w:ascii="Times New Roman" w:hAnsi="Times New Roman" w:eastAsia="仿宋_GB2312" w:cs="Times New Roman"/>
                <w:kern w:val="0"/>
                <w:sz w:val="24"/>
              </w:rPr>
              <w:t>2</w:t>
            </w:r>
            <w:r>
              <w:rPr>
                <w:rFonts w:hint="eastAsia" w:ascii="Times New Roman" w:hAnsi="Times New Roman" w:eastAsia="仿宋_GB2312" w:cs="Times New Roman"/>
                <w:kern w:val="0"/>
                <w:sz w:val="24"/>
                <w:lang w:val="en-US" w:eastAsia="zh-CN"/>
              </w:rPr>
              <w:t xml:space="preserve">. </w:t>
            </w:r>
            <w:r>
              <w:rPr>
                <w:rFonts w:ascii="Times New Roman" w:hAnsi="Times New Roman" w:eastAsia="仿宋_GB2312" w:cs="Times New Roman"/>
                <w:kern w:val="0"/>
                <w:sz w:val="24"/>
              </w:rPr>
              <w:t>权籍调查工作人员依据权利人提供的权属来源资料和测量数据及坐标组织外业进行实地调查</w:t>
            </w:r>
            <w:r>
              <w:rPr>
                <w:rFonts w:hint="eastAsia" w:ascii="Times New Roman" w:hAnsi="Times New Roman" w:eastAsia="仿宋_GB2312" w:cs="Times New Roman"/>
                <w:kern w:val="0"/>
                <w:sz w:val="24"/>
                <w:lang w:eastAsia="zh-CN"/>
              </w:rPr>
              <w:t>；</w:t>
            </w:r>
          </w:p>
          <w:p w14:paraId="072DAB9D">
            <w:pPr>
              <w:keepNext w:val="0"/>
              <w:keepLines w:val="0"/>
              <w:pageBreakBefore w:val="0"/>
              <w:widowControl/>
              <w:kinsoku/>
              <w:wordWrap/>
              <w:overflowPunct/>
              <w:topLinePunct w:val="0"/>
              <w:autoSpaceDE/>
              <w:autoSpaceDN/>
              <w:bidi w:val="0"/>
              <w:adjustRightInd/>
              <w:snapToGrid/>
              <w:spacing w:line="310" w:lineRule="exact"/>
              <w:textAlignment w:val="center"/>
              <w:rPr>
                <w:rFonts w:hint="eastAsia" w:ascii="Times New Roman" w:hAnsi="Times New Roman" w:eastAsia="仿宋_GB2312" w:cs="Times New Roman"/>
                <w:kern w:val="0"/>
                <w:sz w:val="24"/>
                <w:lang w:eastAsia="zh-CN"/>
              </w:rPr>
            </w:pPr>
            <w:r>
              <w:rPr>
                <w:rFonts w:ascii="Times New Roman" w:hAnsi="Times New Roman" w:eastAsia="仿宋_GB2312" w:cs="Times New Roman"/>
                <w:kern w:val="0"/>
                <w:sz w:val="24"/>
              </w:rPr>
              <w:t>3</w:t>
            </w:r>
            <w:r>
              <w:rPr>
                <w:rFonts w:hint="eastAsia" w:ascii="Times New Roman" w:hAnsi="Times New Roman" w:eastAsia="仿宋_GB2312" w:cs="Times New Roman"/>
                <w:kern w:val="0"/>
                <w:sz w:val="24"/>
                <w:lang w:val="en-US" w:eastAsia="zh-CN"/>
              </w:rPr>
              <w:t xml:space="preserve">. </w:t>
            </w:r>
            <w:r>
              <w:rPr>
                <w:rFonts w:ascii="Times New Roman" w:hAnsi="Times New Roman" w:eastAsia="仿宋_GB2312" w:cs="Times New Roman"/>
                <w:kern w:val="0"/>
                <w:sz w:val="24"/>
              </w:rPr>
              <w:t>实地勘查核实，确定四邻边界权属</w:t>
            </w:r>
            <w:r>
              <w:rPr>
                <w:rFonts w:hint="eastAsia" w:ascii="Times New Roman" w:hAnsi="Times New Roman" w:eastAsia="仿宋_GB2312" w:cs="Times New Roman"/>
                <w:kern w:val="0"/>
                <w:sz w:val="24"/>
                <w:lang w:eastAsia="zh-CN"/>
              </w:rPr>
              <w:t>；</w:t>
            </w:r>
          </w:p>
          <w:p w14:paraId="35410F13">
            <w:pPr>
              <w:keepNext w:val="0"/>
              <w:keepLines w:val="0"/>
              <w:pageBreakBefore w:val="0"/>
              <w:widowControl/>
              <w:kinsoku/>
              <w:wordWrap/>
              <w:overflowPunct/>
              <w:topLinePunct w:val="0"/>
              <w:autoSpaceDE/>
              <w:autoSpaceDN/>
              <w:bidi w:val="0"/>
              <w:adjustRightInd/>
              <w:snapToGrid/>
              <w:spacing w:line="31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4</w:t>
            </w:r>
            <w:r>
              <w:rPr>
                <w:rFonts w:hint="eastAsia" w:ascii="Times New Roman" w:hAnsi="Times New Roman" w:eastAsia="仿宋_GB2312" w:cs="Times New Roman"/>
                <w:kern w:val="0"/>
                <w:sz w:val="24"/>
                <w:lang w:val="en-US" w:eastAsia="zh-CN"/>
              </w:rPr>
              <w:t xml:space="preserve">. </w:t>
            </w:r>
            <w:r>
              <w:rPr>
                <w:rFonts w:ascii="Times New Roman" w:hAnsi="Times New Roman" w:eastAsia="仿宋_GB2312" w:cs="Times New Roman"/>
                <w:kern w:val="0"/>
                <w:sz w:val="24"/>
              </w:rPr>
              <w:t>填写权籍调查表及数据录入。</w:t>
            </w:r>
          </w:p>
        </w:tc>
      </w:tr>
      <w:tr w14:paraId="6F9010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95" w:hRule="atLeast"/>
          <w:jc w:val="center"/>
        </w:trPr>
        <w:tc>
          <w:tcPr>
            <w:tcW w:w="738" w:type="dxa"/>
            <w:shd w:val="clear" w:color="auto" w:fill="auto"/>
            <w:noWrap/>
            <w:vAlign w:val="center"/>
          </w:tcPr>
          <w:p w14:paraId="39224748">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26</w:t>
            </w:r>
          </w:p>
        </w:tc>
        <w:tc>
          <w:tcPr>
            <w:tcW w:w="5256" w:type="dxa"/>
            <w:shd w:val="clear" w:color="auto" w:fill="auto"/>
            <w:vAlign w:val="center"/>
          </w:tcPr>
          <w:p w14:paraId="0E51B95A">
            <w:pPr>
              <w:widowControl/>
              <w:spacing w:line="320" w:lineRule="exact"/>
              <w:textAlignment w:val="center"/>
              <w:rPr>
                <w:rFonts w:ascii="Times New Roman" w:hAnsi="Times New Roman" w:eastAsia="仿宋_GB2312" w:cs="Times New Roman"/>
                <w:kern w:val="0"/>
                <w:sz w:val="24"/>
              </w:rPr>
            </w:pPr>
          </w:p>
          <w:p w14:paraId="33711014">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bdr w:val="single" w:color="000000" w:sz="4" w:space="0"/>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9050" cy="9525"/>
                  <wp:effectExtent l="0" t="0" r="0" b="0"/>
                  <wp:wrapNone/>
                  <wp:docPr id="1731" name="图片_1_SpCnt_71"/>
                  <wp:cNvGraphicFramePr/>
                  <a:graphic xmlns:a="http://schemas.openxmlformats.org/drawingml/2006/main">
                    <a:graphicData uri="http://schemas.openxmlformats.org/drawingml/2006/picture">
                      <pic:pic xmlns:pic="http://schemas.openxmlformats.org/drawingml/2006/picture">
                        <pic:nvPicPr>
                          <pic:cNvPr id="1731" name="图片_1_SpCnt_71"/>
                          <pic:cNvPicPr/>
                        </pic:nvPicPr>
                        <pic:blipFill>
                          <a:blip r:embed="rId5"/>
                          <a:stretch>
                            <a:fillRect/>
                          </a:stretch>
                        </pic:blipFill>
                        <pic:spPr>
                          <a:xfrm>
                            <a:off x="0" y="0"/>
                            <a:ext cx="19050" cy="9525"/>
                          </a:xfrm>
                          <a:prstGeom prst="rect">
                            <a:avLst/>
                          </a:prstGeom>
                          <a:noFill/>
                          <a:ln>
                            <a:noFill/>
                          </a:ln>
                        </pic:spPr>
                      </pic:pic>
                    </a:graphicData>
                  </a:graphic>
                </wp:anchor>
              </w:drawing>
            </w:r>
            <w:r>
              <w:rPr>
                <w:rFonts w:ascii="Times New Roman" w:hAnsi="Times New Roman" w:eastAsia="仿宋_GB2312" w:cs="Times New Roman"/>
                <w:kern w:val="0"/>
                <w:sz w:val="24"/>
              </w:rPr>
              <w:t>储备国有土地上的环境卫生整治</w:t>
            </w:r>
          </w:p>
        </w:tc>
        <w:tc>
          <w:tcPr>
            <w:tcW w:w="8181" w:type="dxa"/>
            <w:shd w:val="clear" w:color="auto" w:fill="auto"/>
            <w:vAlign w:val="center"/>
          </w:tcPr>
          <w:p w14:paraId="742F998E">
            <w:pPr>
              <w:keepNext w:val="0"/>
              <w:keepLines w:val="0"/>
              <w:pageBreakBefore w:val="0"/>
              <w:widowControl/>
              <w:kinsoku/>
              <w:wordWrap/>
              <w:overflowPunct/>
              <w:topLinePunct w:val="0"/>
              <w:autoSpaceDE/>
              <w:autoSpaceDN/>
              <w:bidi w:val="0"/>
              <w:adjustRightInd/>
              <w:snapToGrid/>
              <w:spacing w:line="31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承接部门：县自然资源局</w:t>
            </w:r>
            <w:r>
              <w:rPr>
                <w:rStyle w:val="21"/>
                <w:rFonts w:eastAsia="仿宋_GB2312"/>
                <w:color w:val="auto"/>
                <w:sz w:val="24"/>
                <w:szCs w:val="24"/>
              </w:rPr>
              <w:br w:type="textWrapping"/>
            </w:r>
            <w:r>
              <w:rPr>
                <w:rFonts w:ascii="Times New Roman" w:hAnsi="Times New Roman" w:eastAsia="仿宋_GB2312" w:cs="Times New Roman"/>
                <w:kern w:val="0"/>
                <w:sz w:val="24"/>
              </w:rPr>
              <w:t>工作方式：加强对储备土地卫生整治，会同生态环保、城市管理等相关部门共同管护，对发现的环境卫生等问题及时处置。</w:t>
            </w:r>
          </w:p>
        </w:tc>
      </w:tr>
      <w:tr w14:paraId="11401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738" w:type="dxa"/>
            <w:shd w:val="clear" w:color="auto" w:fill="auto"/>
            <w:noWrap/>
            <w:vAlign w:val="center"/>
          </w:tcPr>
          <w:p w14:paraId="6C5613FB">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27</w:t>
            </w:r>
          </w:p>
        </w:tc>
        <w:tc>
          <w:tcPr>
            <w:tcW w:w="5256" w:type="dxa"/>
            <w:shd w:val="clear" w:color="auto" w:fill="auto"/>
            <w:vAlign w:val="center"/>
          </w:tcPr>
          <w:p w14:paraId="56A36E25">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土地征收、征用</w:t>
            </w:r>
          </w:p>
        </w:tc>
        <w:tc>
          <w:tcPr>
            <w:tcW w:w="8181" w:type="dxa"/>
            <w:shd w:val="clear" w:color="auto" w:fill="auto"/>
            <w:vAlign w:val="center"/>
          </w:tcPr>
          <w:p w14:paraId="5675C270">
            <w:pPr>
              <w:keepNext w:val="0"/>
              <w:keepLines w:val="0"/>
              <w:pageBreakBefore w:val="0"/>
              <w:widowControl/>
              <w:kinsoku/>
              <w:wordWrap/>
              <w:overflowPunct/>
              <w:topLinePunct w:val="0"/>
              <w:autoSpaceDE/>
              <w:autoSpaceDN/>
              <w:bidi w:val="0"/>
              <w:adjustRightInd/>
              <w:snapToGrid/>
              <w:spacing w:line="31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承接部门：县自然资源局</w:t>
            </w:r>
            <w:r>
              <w:rPr>
                <w:rStyle w:val="21"/>
                <w:rFonts w:eastAsia="仿宋_GB2312"/>
                <w:color w:val="auto"/>
                <w:sz w:val="24"/>
                <w:szCs w:val="24"/>
              </w:rPr>
              <w:br w:type="textWrapping"/>
            </w:r>
            <w:r>
              <w:rPr>
                <w:rFonts w:ascii="Times New Roman" w:hAnsi="Times New Roman" w:eastAsia="仿宋_GB2312" w:cs="Times New Roman"/>
                <w:kern w:val="0"/>
                <w:sz w:val="24"/>
              </w:rPr>
              <w:t>工作方式：发布征收土地预公告，开展土地现状调查和社会稳定风险评估，组卷报政府部门审批，批准后发布征收土地公告实施征收储备。</w:t>
            </w:r>
          </w:p>
        </w:tc>
      </w:tr>
      <w:tr w14:paraId="3BEEB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0" w:type="auto"/>
            <w:gridSpan w:val="3"/>
            <w:shd w:val="clear" w:color="auto" w:fill="auto"/>
            <w:vAlign w:val="center"/>
          </w:tcPr>
          <w:p w14:paraId="14A05E9A">
            <w:pPr>
              <w:widowControl/>
              <w:spacing w:line="320" w:lineRule="exact"/>
              <w:textAlignment w:val="center"/>
              <w:rPr>
                <w:rFonts w:ascii="Times New Roman" w:hAnsi="Times New Roman" w:eastAsia="黑体" w:cs="Times New Roman"/>
                <w:kern w:val="0"/>
                <w:sz w:val="24"/>
              </w:rPr>
            </w:pPr>
            <w:r>
              <w:rPr>
                <w:rFonts w:ascii="Times New Roman" w:hAnsi="Times New Roman" w:eastAsia="黑体" w:cs="Times New Roman"/>
                <w:kern w:val="0"/>
                <w:sz w:val="24"/>
              </w:rPr>
              <w:t>五、生态环境领域（7项）</w:t>
            </w:r>
          </w:p>
        </w:tc>
      </w:tr>
      <w:tr w14:paraId="07D76C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5" w:hRule="atLeast"/>
          <w:jc w:val="center"/>
        </w:trPr>
        <w:tc>
          <w:tcPr>
            <w:tcW w:w="738" w:type="dxa"/>
            <w:shd w:val="clear" w:color="auto" w:fill="auto"/>
            <w:noWrap/>
            <w:vAlign w:val="center"/>
          </w:tcPr>
          <w:p w14:paraId="4613AF0A">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28</w:t>
            </w:r>
          </w:p>
        </w:tc>
        <w:tc>
          <w:tcPr>
            <w:tcW w:w="5256" w:type="dxa"/>
            <w:shd w:val="clear" w:color="auto" w:fill="auto"/>
            <w:vAlign w:val="center"/>
          </w:tcPr>
          <w:p w14:paraId="64C91538">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危险废物环境风险隐患排查整治</w:t>
            </w:r>
          </w:p>
        </w:tc>
        <w:tc>
          <w:tcPr>
            <w:tcW w:w="8181" w:type="dxa"/>
            <w:shd w:val="clear" w:color="auto" w:fill="auto"/>
            <w:vAlign w:val="center"/>
          </w:tcPr>
          <w:p w14:paraId="1FB15B73">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w:t>
            </w:r>
            <w:r>
              <w:rPr>
                <w:rFonts w:hint="eastAsia" w:ascii="Times New Roman" w:hAnsi="Times New Roman" w:eastAsia="仿宋_GB2312" w:cs="Times New Roman"/>
                <w:kern w:val="0"/>
                <w:sz w:val="24"/>
              </w:rPr>
              <w:t>洛阳</w:t>
            </w:r>
            <w:r>
              <w:rPr>
                <w:rFonts w:ascii="Times New Roman" w:hAnsi="Times New Roman" w:eastAsia="仿宋_GB2312" w:cs="Times New Roman"/>
                <w:kern w:val="0"/>
                <w:sz w:val="24"/>
              </w:rPr>
              <w:t>市生态环境局宜阳分局</w:t>
            </w:r>
            <w:r>
              <w:rPr>
                <w:rStyle w:val="21"/>
                <w:rFonts w:eastAsia="仿宋_GB2312"/>
                <w:color w:val="auto"/>
                <w:sz w:val="24"/>
                <w:szCs w:val="24"/>
              </w:rPr>
              <w:br w:type="textWrapping"/>
            </w:r>
            <w:r>
              <w:rPr>
                <w:rFonts w:ascii="Times New Roman" w:hAnsi="Times New Roman" w:eastAsia="仿宋_GB2312" w:cs="Times New Roman"/>
                <w:kern w:val="0"/>
                <w:sz w:val="24"/>
              </w:rPr>
              <w:t>工作方式：按照县政府部署安排，会同卫健、农业农村、城市管理等部门实施分级分类管理，依法开展相关排查整治工作。</w:t>
            </w:r>
          </w:p>
        </w:tc>
      </w:tr>
      <w:tr w14:paraId="4D9C5A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5" w:hRule="atLeast"/>
          <w:jc w:val="center"/>
        </w:trPr>
        <w:tc>
          <w:tcPr>
            <w:tcW w:w="738" w:type="dxa"/>
            <w:shd w:val="clear" w:color="auto" w:fill="auto"/>
            <w:noWrap/>
            <w:vAlign w:val="center"/>
          </w:tcPr>
          <w:p w14:paraId="72BF007E">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29</w:t>
            </w:r>
          </w:p>
        </w:tc>
        <w:tc>
          <w:tcPr>
            <w:tcW w:w="5256" w:type="dxa"/>
            <w:shd w:val="clear" w:color="auto" w:fill="auto"/>
            <w:vAlign w:val="center"/>
          </w:tcPr>
          <w:p w14:paraId="4F6A0806">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危废品处置</w:t>
            </w:r>
          </w:p>
        </w:tc>
        <w:tc>
          <w:tcPr>
            <w:tcW w:w="8181" w:type="dxa"/>
            <w:shd w:val="clear" w:color="auto" w:fill="auto"/>
            <w:vAlign w:val="center"/>
          </w:tcPr>
          <w:p w14:paraId="631B121E">
            <w:pPr>
              <w:keepNext w:val="0"/>
              <w:keepLines w:val="0"/>
              <w:pageBreakBefore w:val="0"/>
              <w:widowControl/>
              <w:kinsoku/>
              <w:wordWrap/>
              <w:overflowPunct/>
              <w:topLinePunct w:val="0"/>
              <w:autoSpaceDE/>
              <w:autoSpaceDN/>
              <w:bidi w:val="0"/>
              <w:adjustRightInd/>
              <w:snapToGrid/>
              <w:spacing w:line="31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w:t>
            </w:r>
            <w:r>
              <w:rPr>
                <w:rFonts w:hint="eastAsia" w:ascii="Times New Roman" w:hAnsi="Times New Roman" w:eastAsia="仿宋_GB2312" w:cs="Times New Roman"/>
                <w:kern w:val="0"/>
                <w:sz w:val="24"/>
              </w:rPr>
              <w:t>洛阳</w:t>
            </w:r>
            <w:r>
              <w:rPr>
                <w:rFonts w:ascii="Times New Roman" w:hAnsi="Times New Roman" w:eastAsia="仿宋_GB2312" w:cs="Times New Roman"/>
                <w:kern w:val="0"/>
                <w:sz w:val="24"/>
              </w:rPr>
              <w:t>市生态环境局宜阳分局</w:t>
            </w:r>
            <w:r>
              <w:rPr>
                <w:rStyle w:val="21"/>
                <w:rFonts w:eastAsia="仿宋_GB2312"/>
                <w:color w:val="auto"/>
                <w:sz w:val="24"/>
                <w:szCs w:val="24"/>
              </w:rPr>
              <w:br w:type="textWrapping"/>
            </w:r>
            <w:r>
              <w:rPr>
                <w:rFonts w:ascii="Times New Roman" w:hAnsi="Times New Roman" w:eastAsia="仿宋_GB2312" w:cs="Times New Roman"/>
                <w:kern w:val="0"/>
                <w:sz w:val="24"/>
              </w:rPr>
              <w:t>工作方式：按照管理权限，实施分级分类监督管理，并合理处置。</w:t>
            </w:r>
          </w:p>
        </w:tc>
      </w:tr>
      <w:tr w14:paraId="28AD66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20" w:hRule="atLeast"/>
          <w:jc w:val="center"/>
        </w:trPr>
        <w:tc>
          <w:tcPr>
            <w:tcW w:w="738" w:type="dxa"/>
            <w:shd w:val="clear" w:color="auto" w:fill="auto"/>
            <w:noWrap/>
            <w:vAlign w:val="center"/>
          </w:tcPr>
          <w:p w14:paraId="2899EA5D">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30</w:t>
            </w:r>
          </w:p>
        </w:tc>
        <w:tc>
          <w:tcPr>
            <w:tcW w:w="5256" w:type="dxa"/>
            <w:shd w:val="clear" w:color="auto" w:fill="auto"/>
            <w:vAlign w:val="center"/>
          </w:tcPr>
          <w:p w14:paraId="7A4FB18E">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集中式饮用水水源地环境调查评估并采取相应风险防范措施</w:t>
            </w:r>
          </w:p>
        </w:tc>
        <w:tc>
          <w:tcPr>
            <w:tcW w:w="8181" w:type="dxa"/>
            <w:shd w:val="clear" w:color="auto" w:fill="auto"/>
            <w:vAlign w:val="center"/>
          </w:tcPr>
          <w:p w14:paraId="23058454">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w:t>
            </w:r>
            <w:r>
              <w:rPr>
                <w:rFonts w:hint="eastAsia" w:ascii="Times New Roman" w:hAnsi="Times New Roman" w:eastAsia="仿宋_GB2312" w:cs="Times New Roman"/>
                <w:kern w:val="0"/>
                <w:sz w:val="24"/>
              </w:rPr>
              <w:t>洛阳</w:t>
            </w:r>
            <w:r>
              <w:rPr>
                <w:rFonts w:ascii="Times New Roman" w:hAnsi="Times New Roman" w:eastAsia="仿宋_GB2312" w:cs="Times New Roman"/>
                <w:kern w:val="0"/>
                <w:sz w:val="24"/>
              </w:rPr>
              <w:t>市生态环境局宜阳分局</w:t>
            </w:r>
            <w:r>
              <w:rPr>
                <w:rStyle w:val="21"/>
                <w:rFonts w:eastAsia="仿宋_GB2312"/>
                <w:color w:val="auto"/>
                <w:sz w:val="24"/>
                <w:szCs w:val="24"/>
              </w:rPr>
              <w:br w:type="textWrapping"/>
            </w:r>
            <w:r>
              <w:rPr>
                <w:rFonts w:ascii="Times New Roman" w:hAnsi="Times New Roman" w:eastAsia="仿宋_GB2312" w:cs="Times New Roman"/>
                <w:kern w:val="0"/>
                <w:sz w:val="24"/>
              </w:rPr>
              <w:t>工作方式：按照县政府部署安排，依法开展相关调查评估及风险防范工作。</w:t>
            </w:r>
          </w:p>
        </w:tc>
      </w:tr>
      <w:tr w14:paraId="30E3C9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0" w:hRule="atLeast"/>
          <w:jc w:val="center"/>
        </w:trPr>
        <w:tc>
          <w:tcPr>
            <w:tcW w:w="738" w:type="dxa"/>
            <w:shd w:val="clear" w:color="auto" w:fill="auto"/>
            <w:noWrap/>
            <w:vAlign w:val="center"/>
          </w:tcPr>
          <w:p w14:paraId="1032B586">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31</w:t>
            </w:r>
          </w:p>
        </w:tc>
        <w:tc>
          <w:tcPr>
            <w:tcW w:w="5256" w:type="dxa"/>
            <w:shd w:val="clear" w:color="auto" w:fill="auto"/>
            <w:vAlign w:val="center"/>
          </w:tcPr>
          <w:p w14:paraId="4E753809">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对从事可能造成土壤污染活动的企业事业单位和其他生产经营者进行现场检查、取样</w:t>
            </w:r>
          </w:p>
        </w:tc>
        <w:tc>
          <w:tcPr>
            <w:tcW w:w="8181" w:type="dxa"/>
            <w:shd w:val="clear" w:color="auto" w:fill="auto"/>
            <w:vAlign w:val="center"/>
          </w:tcPr>
          <w:p w14:paraId="7E828792">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w:t>
            </w:r>
            <w:r>
              <w:rPr>
                <w:rFonts w:hint="eastAsia" w:ascii="Times New Roman" w:hAnsi="Times New Roman" w:eastAsia="仿宋_GB2312" w:cs="Times New Roman"/>
                <w:kern w:val="0"/>
                <w:sz w:val="24"/>
              </w:rPr>
              <w:t>洛阳</w:t>
            </w:r>
            <w:r>
              <w:rPr>
                <w:rFonts w:ascii="Times New Roman" w:hAnsi="Times New Roman" w:eastAsia="仿宋_GB2312" w:cs="Times New Roman"/>
                <w:kern w:val="0"/>
                <w:sz w:val="24"/>
              </w:rPr>
              <w:t>市生态环境局宜阳分局</w:t>
            </w:r>
            <w:r>
              <w:rPr>
                <w:rStyle w:val="21"/>
                <w:rFonts w:eastAsia="仿宋_GB2312"/>
                <w:color w:val="auto"/>
                <w:sz w:val="24"/>
                <w:szCs w:val="24"/>
              </w:rPr>
              <w:br w:type="textWrapping"/>
            </w:r>
            <w:r>
              <w:rPr>
                <w:rFonts w:ascii="Times New Roman" w:hAnsi="Times New Roman" w:eastAsia="仿宋_GB2312" w:cs="Times New Roman"/>
                <w:kern w:val="0"/>
                <w:sz w:val="24"/>
              </w:rPr>
              <w:t>工作方式：按照权限，会同农业农村、自然资源等县直相关部门实施分级分类管理。</w:t>
            </w:r>
          </w:p>
        </w:tc>
      </w:tr>
      <w:tr w14:paraId="621438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0" w:hRule="atLeast"/>
          <w:jc w:val="center"/>
        </w:trPr>
        <w:tc>
          <w:tcPr>
            <w:tcW w:w="738" w:type="dxa"/>
            <w:shd w:val="clear" w:color="auto" w:fill="auto"/>
            <w:noWrap/>
            <w:vAlign w:val="center"/>
          </w:tcPr>
          <w:p w14:paraId="4802C687">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32</w:t>
            </w:r>
          </w:p>
        </w:tc>
        <w:tc>
          <w:tcPr>
            <w:tcW w:w="5256" w:type="dxa"/>
            <w:shd w:val="clear" w:color="auto" w:fill="auto"/>
            <w:vAlign w:val="center"/>
          </w:tcPr>
          <w:p w14:paraId="3673BC68">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w:t>
            </w:r>
            <w:r>
              <w:rPr>
                <w:rStyle w:val="21"/>
                <w:rFonts w:eastAsia="仿宋_GB2312"/>
                <w:caps/>
                <w:color w:val="auto"/>
                <w:sz w:val="24"/>
                <w:szCs w:val="24"/>
              </w:rPr>
              <w:t>“</w:t>
            </w:r>
            <w:r>
              <w:rPr>
                <w:rFonts w:ascii="Times New Roman" w:hAnsi="Times New Roman" w:eastAsia="仿宋_GB2312" w:cs="Times New Roman"/>
                <w:kern w:val="0"/>
                <w:sz w:val="24"/>
              </w:rPr>
              <w:t>国三</w:t>
            </w:r>
            <w:r>
              <w:rPr>
                <w:rStyle w:val="21"/>
                <w:rFonts w:eastAsia="仿宋_GB2312"/>
                <w:caps/>
                <w:color w:val="auto"/>
                <w:sz w:val="24"/>
                <w:szCs w:val="24"/>
              </w:rPr>
              <w:t>”</w:t>
            </w:r>
            <w:r>
              <w:rPr>
                <w:rFonts w:ascii="Times New Roman" w:hAnsi="Times New Roman" w:eastAsia="仿宋_GB2312" w:cs="Times New Roman"/>
                <w:kern w:val="0"/>
                <w:sz w:val="24"/>
              </w:rPr>
              <w:t>及</w:t>
            </w:r>
            <w:r>
              <w:rPr>
                <w:rStyle w:val="21"/>
                <w:rFonts w:eastAsia="仿宋_GB2312"/>
                <w:caps/>
                <w:color w:val="auto"/>
                <w:sz w:val="24"/>
                <w:szCs w:val="24"/>
              </w:rPr>
              <w:t>“</w:t>
            </w:r>
            <w:r>
              <w:rPr>
                <w:rFonts w:ascii="Times New Roman" w:hAnsi="Times New Roman" w:eastAsia="仿宋_GB2312" w:cs="Times New Roman"/>
                <w:kern w:val="0"/>
                <w:sz w:val="24"/>
              </w:rPr>
              <w:t>国四</w:t>
            </w:r>
            <w:r>
              <w:rPr>
                <w:rStyle w:val="21"/>
                <w:rFonts w:eastAsia="仿宋_GB2312"/>
                <w:caps/>
                <w:color w:val="auto"/>
                <w:sz w:val="24"/>
                <w:szCs w:val="24"/>
              </w:rPr>
              <w:t>”</w:t>
            </w:r>
            <w:r>
              <w:rPr>
                <w:rFonts w:ascii="Times New Roman" w:hAnsi="Times New Roman" w:eastAsia="仿宋_GB2312" w:cs="Times New Roman"/>
                <w:kern w:val="0"/>
                <w:sz w:val="24"/>
              </w:rPr>
              <w:t>柴油货车提前淘汰的考核</w:t>
            </w:r>
          </w:p>
        </w:tc>
        <w:tc>
          <w:tcPr>
            <w:tcW w:w="8181" w:type="dxa"/>
            <w:shd w:val="clear" w:color="auto" w:fill="auto"/>
            <w:vAlign w:val="center"/>
          </w:tcPr>
          <w:p w14:paraId="0C9CCD6D">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落实党中央精简优化基层考核精神，不再开展此项工作。</w:t>
            </w:r>
          </w:p>
        </w:tc>
      </w:tr>
      <w:tr w14:paraId="51325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738" w:type="dxa"/>
            <w:shd w:val="clear" w:color="auto" w:fill="auto"/>
            <w:noWrap/>
            <w:vAlign w:val="center"/>
          </w:tcPr>
          <w:p w14:paraId="0C0FF4A3">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33</w:t>
            </w:r>
          </w:p>
        </w:tc>
        <w:tc>
          <w:tcPr>
            <w:tcW w:w="5256" w:type="dxa"/>
            <w:shd w:val="clear" w:color="auto" w:fill="auto"/>
            <w:vAlign w:val="center"/>
          </w:tcPr>
          <w:p w14:paraId="2D145436">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对治污攻坚宣传工作的考核</w:t>
            </w:r>
          </w:p>
        </w:tc>
        <w:tc>
          <w:tcPr>
            <w:tcW w:w="8181" w:type="dxa"/>
            <w:shd w:val="clear" w:color="auto" w:fill="auto"/>
            <w:vAlign w:val="center"/>
          </w:tcPr>
          <w:p w14:paraId="53A81DCD">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落实党中央精简优化基层考核精神，不再开展此项工作。</w:t>
            </w:r>
          </w:p>
        </w:tc>
      </w:tr>
      <w:tr w14:paraId="608C11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5" w:hRule="atLeast"/>
          <w:jc w:val="center"/>
        </w:trPr>
        <w:tc>
          <w:tcPr>
            <w:tcW w:w="738" w:type="dxa"/>
            <w:shd w:val="clear" w:color="auto" w:fill="auto"/>
            <w:noWrap/>
            <w:vAlign w:val="center"/>
          </w:tcPr>
          <w:p w14:paraId="5556AD04">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34</w:t>
            </w:r>
          </w:p>
        </w:tc>
        <w:tc>
          <w:tcPr>
            <w:tcW w:w="5256" w:type="dxa"/>
            <w:shd w:val="clear" w:color="auto" w:fill="auto"/>
            <w:vAlign w:val="center"/>
          </w:tcPr>
          <w:p w14:paraId="080595DE">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督促新改、扩迁建项目及时做好环保手续报批</w:t>
            </w:r>
          </w:p>
        </w:tc>
        <w:tc>
          <w:tcPr>
            <w:tcW w:w="8181" w:type="dxa"/>
            <w:shd w:val="clear" w:color="auto" w:fill="auto"/>
            <w:vAlign w:val="center"/>
          </w:tcPr>
          <w:p w14:paraId="75CA88EB">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w:t>
            </w:r>
            <w:r>
              <w:rPr>
                <w:rFonts w:hint="eastAsia" w:ascii="Times New Roman" w:hAnsi="Times New Roman" w:eastAsia="仿宋_GB2312" w:cs="Times New Roman"/>
                <w:kern w:val="0"/>
                <w:sz w:val="24"/>
              </w:rPr>
              <w:t>洛阳</w:t>
            </w:r>
            <w:r>
              <w:rPr>
                <w:rFonts w:ascii="Times New Roman" w:hAnsi="Times New Roman" w:eastAsia="仿宋_GB2312" w:cs="Times New Roman"/>
                <w:kern w:val="0"/>
                <w:sz w:val="24"/>
              </w:rPr>
              <w:t>市生态环境局宜阳分局</w:t>
            </w:r>
            <w:r>
              <w:rPr>
                <w:rStyle w:val="21"/>
                <w:rFonts w:eastAsia="仿宋_GB2312"/>
                <w:color w:val="auto"/>
                <w:sz w:val="24"/>
                <w:szCs w:val="24"/>
              </w:rPr>
              <w:br w:type="textWrapping"/>
            </w:r>
            <w:r>
              <w:rPr>
                <w:rFonts w:ascii="Times New Roman" w:hAnsi="Times New Roman" w:eastAsia="仿宋_GB2312" w:cs="Times New Roman"/>
                <w:kern w:val="0"/>
                <w:sz w:val="24"/>
              </w:rPr>
              <w:t>工作方式：按照分级审批权限，督促建设单位依法办理环保手续并加强日常监管。</w:t>
            </w:r>
          </w:p>
        </w:tc>
      </w:tr>
      <w:tr w14:paraId="5B25CB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0" w:type="auto"/>
            <w:gridSpan w:val="3"/>
            <w:shd w:val="clear" w:color="auto" w:fill="auto"/>
            <w:vAlign w:val="center"/>
          </w:tcPr>
          <w:p w14:paraId="14E3854A">
            <w:pPr>
              <w:widowControl/>
              <w:spacing w:line="320" w:lineRule="exact"/>
              <w:textAlignment w:val="center"/>
              <w:rPr>
                <w:rFonts w:ascii="Times New Roman" w:hAnsi="Times New Roman" w:eastAsia="黑体" w:cs="Times New Roman"/>
                <w:kern w:val="0"/>
                <w:sz w:val="24"/>
              </w:rPr>
            </w:pPr>
            <w:r>
              <w:rPr>
                <w:rFonts w:ascii="Times New Roman" w:hAnsi="Times New Roman" w:eastAsia="黑体" w:cs="Times New Roman"/>
                <w:kern w:val="0"/>
                <w:sz w:val="24"/>
              </w:rPr>
              <w:t>六、住房和城乡建设领域（2项）</w:t>
            </w:r>
          </w:p>
        </w:tc>
      </w:tr>
      <w:tr w14:paraId="44F67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738" w:type="dxa"/>
            <w:shd w:val="clear" w:color="auto" w:fill="auto"/>
            <w:noWrap/>
            <w:vAlign w:val="center"/>
          </w:tcPr>
          <w:p w14:paraId="73FEAE3D">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35</w:t>
            </w:r>
          </w:p>
        </w:tc>
        <w:tc>
          <w:tcPr>
            <w:tcW w:w="5256" w:type="dxa"/>
            <w:shd w:val="clear" w:color="auto" w:fill="auto"/>
            <w:vAlign w:val="center"/>
          </w:tcPr>
          <w:p w14:paraId="0972459F">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对临时建筑物、构筑物超过批</w:t>
            </w:r>
            <w:r>
              <w:rPr>
                <w:rFonts w:ascii="Times New Roman" w:hAnsi="Times New Roman" w:eastAsia="仿宋_GB2312" w:cs="Times New Roman"/>
                <w:color w:val="auto"/>
                <w:kern w:val="0"/>
                <w:sz w:val="24"/>
              </w:rPr>
              <w:t>准</w:t>
            </w:r>
            <w:r>
              <w:rPr>
                <w:rFonts w:hint="eastAsia" w:ascii="Times New Roman" w:hAnsi="Times New Roman" w:eastAsia="仿宋_GB2312" w:cs="Times New Roman"/>
                <w:color w:val="auto"/>
                <w:kern w:val="0"/>
                <w:sz w:val="24"/>
                <w:lang w:eastAsia="zh-CN"/>
              </w:rPr>
              <w:t>期限</w:t>
            </w:r>
            <w:r>
              <w:rPr>
                <w:rFonts w:ascii="Times New Roman" w:hAnsi="Times New Roman" w:eastAsia="仿宋_GB2312" w:cs="Times New Roman"/>
                <w:color w:val="auto"/>
                <w:kern w:val="0"/>
                <w:sz w:val="24"/>
              </w:rPr>
              <w:t>不拆</w:t>
            </w:r>
            <w:r>
              <w:rPr>
                <w:rFonts w:ascii="Times New Roman" w:hAnsi="Times New Roman" w:eastAsia="仿宋_GB2312" w:cs="Times New Roman"/>
                <w:kern w:val="0"/>
                <w:sz w:val="24"/>
              </w:rPr>
              <w:t>除的处罚</w:t>
            </w:r>
          </w:p>
        </w:tc>
        <w:tc>
          <w:tcPr>
            <w:tcW w:w="8181" w:type="dxa"/>
            <w:shd w:val="clear" w:color="auto" w:fill="auto"/>
            <w:vAlign w:val="center"/>
          </w:tcPr>
          <w:p w14:paraId="0670C25D">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承接部门：县自然资源局</w:t>
            </w:r>
            <w:r>
              <w:rPr>
                <w:rStyle w:val="21"/>
                <w:rFonts w:eastAsia="仿宋_GB2312"/>
                <w:color w:val="auto"/>
                <w:sz w:val="24"/>
                <w:szCs w:val="24"/>
              </w:rPr>
              <w:br w:type="textWrapping"/>
            </w:r>
            <w:r>
              <w:rPr>
                <w:rFonts w:ascii="Times New Roman" w:hAnsi="Times New Roman" w:eastAsia="仿宋_GB2312" w:cs="Times New Roman"/>
                <w:kern w:val="0"/>
                <w:sz w:val="24"/>
              </w:rPr>
              <w:t>工作方式：加强对建设工程的监督管理，对超过批准期限仍不拆除的临时建筑物、构筑物限期拆除，并依法给予相应处罚和责任追究。</w:t>
            </w:r>
          </w:p>
        </w:tc>
      </w:tr>
      <w:tr w14:paraId="1E5EA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jc w:val="center"/>
        </w:trPr>
        <w:tc>
          <w:tcPr>
            <w:tcW w:w="738" w:type="dxa"/>
            <w:shd w:val="clear" w:color="auto" w:fill="auto"/>
            <w:noWrap/>
            <w:vAlign w:val="center"/>
          </w:tcPr>
          <w:p w14:paraId="32B7FAC7">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36</w:t>
            </w:r>
          </w:p>
        </w:tc>
        <w:tc>
          <w:tcPr>
            <w:tcW w:w="5256" w:type="dxa"/>
            <w:shd w:val="clear" w:color="auto" w:fill="auto"/>
            <w:vAlign w:val="center"/>
          </w:tcPr>
          <w:p w14:paraId="64977AC7">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对临时建筑物、构筑物和其他设施限期拆除期满仍不拆除的强制拆除</w:t>
            </w:r>
          </w:p>
        </w:tc>
        <w:tc>
          <w:tcPr>
            <w:tcW w:w="8181" w:type="dxa"/>
            <w:shd w:val="clear" w:color="auto" w:fill="auto"/>
            <w:vAlign w:val="center"/>
          </w:tcPr>
          <w:p w14:paraId="4E0A8946">
            <w:pPr>
              <w:widowControl/>
              <w:spacing w:line="320" w:lineRule="exact"/>
              <w:textAlignment w:val="center"/>
              <w:rPr>
                <w:rFonts w:hint="eastAsia" w:ascii="Times New Roman" w:hAnsi="Times New Roman" w:eastAsia="仿宋_GB2312" w:cs="Times New Roman"/>
                <w:sz w:val="24"/>
                <w:lang w:eastAsia="zh-CN"/>
              </w:rPr>
            </w:pPr>
            <w:r>
              <w:rPr>
                <w:rFonts w:ascii="Times New Roman" w:hAnsi="Times New Roman" w:eastAsia="仿宋_GB2312" w:cs="Times New Roman"/>
                <w:kern w:val="0"/>
                <w:sz w:val="24"/>
              </w:rPr>
              <w:t>承接部门：县自然资源局</w:t>
            </w:r>
            <w:r>
              <w:rPr>
                <w:rStyle w:val="21"/>
                <w:rFonts w:eastAsia="仿宋_GB2312"/>
                <w:color w:val="auto"/>
                <w:sz w:val="24"/>
                <w:szCs w:val="24"/>
              </w:rPr>
              <w:br w:type="textWrapping"/>
            </w:r>
            <w:r>
              <w:rPr>
                <w:rFonts w:ascii="Times New Roman" w:hAnsi="Times New Roman" w:eastAsia="仿宋_GB2312" w:cs="Times New Roman"/>
                <w:kern w:val="0"/>
                <w:sz w:val="24"/>
              </w:rPr>
              <w:t>工作方式：作出责令停止建设或者限期拆除的决定后，当事人不停止建设或者逾期不拆除的，采取查封施工现场、强制拆除等措施</w:t>
            </w:r>
            <w:r>
              <w:rPr>
                <w:rFonts w:hint="eastAsia" w:ascii="Times New Roman" w:hAnsi="Times New Roman" w:eastAsia="仿宋_GB2312" w:cs="Times New Roman"/>
                <w:kern w:val="0"/>
                <w:sz w:val="24"/>
                <w:lang w:eastAsia="zh-CN"/>
              </w:rPr>
              <w:t>。</w:t>
            </w:r>
          </w:p>
        </w:tc>
      </w:tr>
      <w:tr w14:paraId="79FBD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0" w:type="auto"/>
            <w:gridSpan w:val="3"/>
            <w:shd w:val="clear" w:color="auto" w:fill="auto"/>
            <w:vAlign w:val="center"/>
          </w:tcPr>
          <w:p w14:paraId="0C09F304">
            <w:pPr>
              <w:widowControl/>
              <w:spacing w:line="320" w:lineRule="exact"/>
              <w:textAlignment w:val="center"/>
              <w:rPr>
                <w:rFonts w:ascii="Times New Roman" w:hAnsi="Times New Roman" w:eastAsia="黑体" w:cs="Times New Roman"/>
                <w:kern w:val="0"/>
                <w:sz w:val="24"/>
              </w:rPr>
            </w:pPr>
            <w:r>
              <w:rPr>
                <w:rFonts w:ascii="Times New Roman" w:hAnsi="Times New Roman" w:eastAsia="黑体" w:cs="Times New Roman"/>
                <w:kern w:val="0"/>
                <w:sz w:val="24"/>
              </w:rPr>
              <w:t>七、农业农村领域（20项）</w:t>
            </w:r>
          </w:p>
        </w:tc>
      </w:tr>
      <w:tr w14:paraId="1E05E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0" w:hRule="atLeast"/>
          <w:jc w:val="center"/>
        </w:trPr>
        <w:tc>
          <w:tcPr>
            <w:tcW w:w="738" w:type="dxa"/>
            <w:shd w:val="clear" w:color="auto" w:fill="auto"/>
            <w:noWrap/>
            <w:vAlign w:val="center"/>
          </w:tcPr>
          <w:p w14:paraId="6AEA1B84">
            <w:pPr>
              <w:widowControl/>
              <w:spacing w:line="320" w:lineRule="exact"/>
              <w:jc w:val="center"/>
              <w:textAlignment w:val="center"/>
              <w:rPr>
                <w:rFonts w:ascii="Times New Roman" w:hAnsi="Times New Roman" w:eastAsia="仿宋_GB2312" w:cs="Times New Roman"/>
                <w:kern w:val="0"/>
                <w:sz w:val="24"/>
              </w:rPr>
            </w:pPr>
            <w:r>
              <w:rPr>
                <w:rFonts w:ascii="Times New Roman" w:hAnsi="Times New Roman" w:eastAsia="仿宋_GB2312" w:cs="Times New Roman"/>
                <w:kern w:val="0"/>
                <w:sz w:val="24"/>
              </w:rPr>
              <w:t>37</w:t>
            </w:r>
          </w:p>
        </w:tc>
        <w:tc>
          <w:tcPr>
            <w:tcW w:w="5256" w:type="dxa"/>
            <w:shd w:val="clear" w:color="auto" w:fill="auto"/>
            <w:vAlign w:val="center"/>
          </w:tcPr>
          <w:p w14:paraId="5B81F1F4">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水生动物疫病及渔业灾害病害的监测、预报和预防</w:t>
            </w:r>
          </w:p>
        </w:tc>
        <w:tc>
          <w:tcPr>
            <w:tcW w:w="8181" w:type="dxa"/>
            <w:shd w:val="clear" w:color="auto" w:fill="auto"/>
            <w:vAlign w:val="center"/>
          </w:tcPr>
          <w:p w14:paraId="0D9D712F">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承接部门：县农业农村局</w:t>
            </w:r>
            <w:r>
              <w:rPr>
                <w:rStyle w:val="21"/>
                <w:rFonts w:eastAsia="仿宋_GB2312"/>
                <w:color w:val="auto"/>
                <w:sz w:val="24"/>
                <w:szCs w:val="24"/>
              </w:rPr>
              <w:br w:type="textWrapping"/>
            </w:r>
            <w:r>
              <w:rPr>
                <w:rFonts w:ascii="Times New Roman" w:hAnsi="Times New Roman" w:eastAsia="仿宋_GB2312" w:cs="Times New Roman"/>
                <w:kern w:val="0"/>
                <w:sz w:val="24"/>
              </w:rPr>
              <w:t>工作方式：定期巡查</w:t>
            </w:r>
            <w:r>
              <w:rPr>
                <w:rFonts w:hint="eastAsia" w:ascii="Times New Roman" w:hAnsi="Times New Roman" w:eastAsia="仿宋_GB2312" w:cs="Times New Roman"/>
                <w:kern w:val="0"/>
                <w:sz w:val="24"/>
              </w:rPr>
              <w:t>，</w:t>
            </w:r>
            <w:r>
              <w:rPr>
                <w:rFonts w:ascii="Times New Roman" w:hAnsi="Times New Roman" w:eastAsia="仿宋_GB2312" w:cs="Times New Roman"/>
                <w:kern w:val="0"/>
                <w:sz w:val="24"/>
              </w:rPr>
              <w:t>对养殖区域进行定期检查，观察水生动物的行为、体表及水质变化，及时发现异常，采样检测。</w:t>
            </w:r>
          </w:p>
        </w:tc>
      </w:tr>
      <w:tr w14:paraId="45DC5D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42" w:hRule="atLeast"/>
          <w:jc w:val="center"/>
        </w:trPr>
        <w:tc>
          <w:tcPr>
            <w:tcW w:w="738" w:type="dxa"/>
            <w:shd w:val="clear" w:color="auto" w:fill="auto"/>
            <w:noWrap/>
            <w:vAlign w:val="center"/>
          </w:tcPr>
          <w:p w14:paraId="790C0CC0">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38</w:t>
            </w:r>
          </w:p>
        </w:tc>
        <w:tc>
          <w:tcPr>
            <w:tcW w:w="5256" w:type="dxa"/>
            <w:shd w:val="clear" w:color="auto" w:fill="auto"/>
            <w:vAlign w:val="center"/>
          </w:tcPr>
          <w:p w14:paraId="3FAA1383">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水产公共信息和水产技术宣传教育、培训服务</w:t>
            </w:r>
          </w:p>
        </w:tc>
        <w:tc>
          <w:tcPr>
            <w:tcW w:w="8181" w:type="dxa"/>
            <w:shd w:val="clear" w:color="auto" w:fill="auto"/>
            <w:vAlign w:val="center"/>
          </w:tcPr>
          <w:p w14:paraId="19438964">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承接部门：县农业农村局</w:t>
            </w:r>
            <w:r>
              <w:rPr>
                <w:rStyle w:val="21"/>
                <w:rFonts w:eastAsia="仿宋_GB2312"/>
                <w:color w:val="auto"/>
                <w:sz w:val="24"/>
                <w:szCs w:val="24"/>
              </w:rPr>
              <w:br w:type="textWrapping"/>
            </w:r>
            <w:r>
              <w:rPr>
                <w:rFonts w:ascii="Times New Roman" w:hAnsi="Times New Roman" w:eastAsia="仿宋_GB2312" w:cs="Times New Roman"/>
                <w:kern w:val="0"/>
                <w:sz w:val="24"/>
              </w:rPr>
              <w:t>工作方式：通过网站、社交媒体等渠道，及时发布政策法规、市场动态、技术进展等信息，通过宣传册、视频等形式，普及养殖、病害防治等技术。</w:t>
            </w:r>
          </w:p>
        </w:tc>
      </w:tr>
      <w:tr w14:paraId="66A3ED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0" w:hRule="atLeast"/>
          <w:jc w:val="center"/>
        </w:trPr>
        <w:tc>
          <w:tcPr>
            <w:tcW w:w="738" w:type="dxa"/>
            <w:shd w:val="clear" w:color="auto" w:fill="auto"/>
            <w:noWrap/>
            <w:vAlign w:val="center"/>
          </w:tcPr>
          <w:p w14:paraId="3BBA9278">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39</w:t>
            </w:r>
          </w:p>
        </w:tc>
        <w:tc>
          <w:tcPr>
            <w:tcW w:w="5256" w:type="dxa"/>
            <w:shd w:val="clear" w:color="auto" w:fill="auto"/>
            <w:vAlign w:val="center"/>
          </w:tcPr>
          <w:p w14:paraId="6AFB140D">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组织收集、处理并溯源在江河、湖泊、水库等水域发现的死亡畜禽</w:t>
            </w:r>
          </w:p>
        </w:tc>
        <w:tc>
          <w:tcPr>
            <w:tcW w:w="8181" w:type="dxa"/>
            <w:shd w:val="clear" w:color="auto" w:fill="auto"/>
            <w:vAlign w:val="center"/>
          </w:tcPr>
          <w:p w14:paraId="6ABCA6BB">
            <w:pPr>
              <w:keepNext w:val="0"/>
              <w:keepLines w:val="0"/>
              <w:pageBreakBefore w:val="0"/>
              <w:widowControl/>
              <w:kinsoku/>
              <w:wordWrap/>
              <w:overflowPunct/>
              <w:topLinePunct w:val="0"/>
              <w:autoSpaceDE/>
              <w:autoSpaceDN/>
              <w:bidi w:val="0"/>
              <w:adjustRightInd/>
              <w:snapToGrid/>
              <w:spacing w:line="31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承接部门：县农业农村局</w:t>
            </w:r>
            <w:r>
              <w:rPr>
                <w:rStyle w:val="21"/>
                <w:rFonts w:eastAsia="仿宋_GB2312"/>
                <w:color w:val="auto"/>
                <w:sz w:val="24"/>
                <w:szCs w:val="24"/>
              </w:rPr>
              <w:br w:type="textWrapping"/>
            </w:r>
            <w:r>
              <w:rPr>
                <w:rFonts w:ascii="Times New Roman" w:hAnsi="Times New Roman" w:eastAsia="仿宋_GB2312" w:cs="Times New Roman"/>
                <w:kern w:val="0"/>
                <w:sz w:val="24"/>
              </w:rPr>
              <w:t>工作方式：对辖区内河流、湖泊、水库等水域发现的死亡畜禽组织收集、处理并溯源。</w:t>
            </w:r>
          </w:p>
        </w:tc>
      </w:tr>
      <w:tr w14:paraId="4B1B8F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540FE9EC">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40</w:t>
            </w:r>
          </w:p>
        </w:tc>
        <w:tc>
          <w:tcPr>
            <w:tcW w:w="5256" w:type="dxa"/>
            <w:shd w:val="clear" w:color="auto" w:fill="auto"/>
            <w:vAlign w:val="center"/>
          </w:tcPr>
          <w:p w14:paraId="490BC5B5">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对奶畜饲养以及生鲜乳生产、收购环节的监督检查，生鲜乳运输车不符合规定条件的处理</w:t>
            </w:r>
          </w:p>
        </w:tc>
        <w:tc>
          <w:tcPr>
            <w:tcW w:w="8181" w:type="dxa"/>
            <w:shd w:val="clear" w:color="auto" w:fill="auto"/>
            <w:vAlign w:val="center"/>
          </w:tcPr>
          <w:p w14:paraId="2B701E4F">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承接部门：县农业农村局</w:t>
            </w:r>
            <w:r>
              <w:rPr>
                <w:rStyle w:val="21"/>
                <w:rFonts w:eastAsia="仿宋_GB2312"/>
                <w:color w:val="auto"/>
                <w:sz w:val="24"/>
                <w:szCs w:val="24"/>
              </w:rPr>
              <w:br w:type="textWrapping"/>
            </w:r>
            <w:r>
              <w:rPr>
                <w:rFonts w:ascii="Times New Roman" w:hAnsi="Times New Roman" w:eastAsia="仿宋_GB2312" w:cs="Times New Roman"/>
                <w:kern w:val="0"/>
                <w:sz w:val="24"/>
              </w:rPr>
              <w:t>工作方式：定期开展对奶畜饲养以及生鲜乳生产、收购环节的监督检查，对生鲜乳运输车辆不符合规定条件的，收回生鲜乳准运证明，或者通报核发生鲜乳准运证明的畜牧兽医主管部门收回，同时通报有关乳制品加工企业。</w:t>
            </w:r>
          </w:p>
        </w:tc>
      </w:tr>
      <w:tr w14:paraId="10B855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15D4F043">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41</w:t>
            </w:r>
          </w:p>
        </w:tc>
        <w:tc>
          <w:tcPr>
            <w:tcW w:w="5256" w:type="dxa"/>
            <w:shd w:val="clear" w:color="auto" w:fill="auto"/>
            <w:vAlign w:val="center"/>
          </w:tcPr>
          <w:p w14:paraId="4F1F18D6">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规模以下畜禽养殖废弃物综合利用指导和服务</w:t>
            </w:r>
          </w:p>
        </w:tc>
        <w:tc>
          <w:tcPr>
            <w:tcW w:w="8181" w:type="dxa"/>
            <w:shd w:val="clear" w:color="auto" w:fill="auto"/>
            <w:vAlign w:val="center"/>
          </w:tcPr>
          <w:p w14:paraId="22BAB920">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承接部门：县农业农村局</w:t>
            </w:r>
            <w:r>
              <w:rPr>
                <w:rStyle w:val="21"/>
                <w:rFonts w:eastAsia="仿宋_GB2312"/>
                <w:color w:val="auto"/>
                <w:sz w:val="24"/>
                <w:szCs w:val="24"/>
              </w:rPr>
              <w:br w:type="textWrapping"/>
            </w:r>
            <w:r>
              <w:rPr>
                <w:rFonts w:ascii="Times New Roman" w:hAnsi="Times New Roman" w:eastAsia="仿宋_GB2312" w:cs="Times New Roman"/>
                <w:kern w:val="0"/>
                <w:sz w:val="24"/>
              </w:rPr>
              <w:t>工作方式：通过积极组织开展畜禽粪污资源化利用技术指导服务及宣传培训，督促指导规模以下畜禽养殖户科学合理建设畜禽粪污处理利用设施，推动畜禽养殖户合理利用农用有机肥和种养结合发展。</w:t>
            </w:r>
          </w:p>
        </w:tc>
      </w:tr>
      <w:tr w14:paraId="61C0D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05DC70AB">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42</w:t>
            </w:r>
          </w:p>
        </w:tc>
        <w:tc>
          <w:tcPr>
            <w:tcW w:w="5256" w:type="dxa"/>
            <w:shd w:val="clear" w:color="auto" w:fill="auto"/>
            <w:vAlign w:val="center"/>
          </w:tcPr>
          <w:p w14:paraId="094F1507">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畜牧养殖场申请及管理</w:t>
            </w:r>
          </w:p>
        </w:tc>
        <w:tc>
          <w:tcPr>
            <w:tcW w:w="8181" w:type="dxa"/>
            <w:shd w:val="clear" w:color="auto" w:fill="auto"/>
            <w:vAlign w:val="center"/>
          </w:tcPr>
          <w:p w14:paraId="45092E6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按照《动物防疫条件审查办法》受理畜牧养殖场开办申请，加强对动物防疫活动的宣传与管理、预防、控制；</w:t>
            </w:r>
          </w:p>
          <w:p w14:paraId="519C3B51">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rPr>
              <w:t>2. 按照《中华人民共和国畜牧法》《中华人民共和国动物防疫法》依法对养殖企业日常监督管理，严厉打击违法行为，促进养殖业健康发展。</w:t>
            </w:r>
          </w:p>
        </w:tc>
      </w:tr>
      <w:tr w14:paraId="7E78F9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93" w:hRule="atLeast"/>
          <w:jc w:val="center"/>
        </w:trPr>
        <w:tc>
          <w:tcPr>
            <w:tcW w:w="738" w:type="dxa"/>
            <w:shd w:val="clear" w:color="auto" w:fill="auto"/>
            <w:noWrap/>
            <w:vAlign w:val="center"/>
          </w:tcPr>
          <w:p w14:paraId="609879D9">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43</w:t>
            </w:r>
          </w:p>
        </w:tc>
        <w:tc>
          <w:tcPr>
            <w:tcW w:w="5256" w:type="dxa"/>
            <w:shd w:val="clear" w:color="auto" w:fill="auto"/>
            <w:vAlign w:val="center"/>
          </w:tcPr>
          <w:p w14:paraId="7110DDDC">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农业机械安全监督检查</w:t>
            </w:r>
          </w:p>
        </w:tc>
        <w:tc>
          <w:tcPr>
            <w:tcW w:w="8181" w:type="dxa"/>
            <w:shd w:val="clear" w:color="auto" w:fill="auto"/>
            <w:vAlign w:val="center"/>
          </w:tcPr>
          <w:p w14:paraId="407EE6C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持续开展全县农业机械安全监督检查；</w:t>
            </w:r>
          </w:p>
          <w:p w14:paraId="3495219C">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2. 办理拖拉机、联合收割机号牌、行驶证、登记证书、驾驶证相关业务；</w:t>
            </w:r>
          </w:p>
          <w:p w14:paraId="1532A38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 实施</w:t>
            </w:r>
            <w:r>
              <w:rPr>
                <w:rFonts w:hint="eastAsia" w:ascii="Times New Roman" w:hAnsi="Times New Roman" w:eastAsia="仿宋_GB2312" w:cs="Times New Roman"/>
                <w:color w:val="000000"/>
                <w:kern w:val="0"/>
                <w:sz w:val="24"/>
              </w:rPr>
              <w:t>农业机械</w:t>
            </w:r>
            <w:r>
              <w:rPr>
                <w:rFonts w:ascii="Times New Roman" w:hAnsi="Times New Roman" w:eastAsia="仿宋_GB2312" w:cs="Times New Roman"/>
                <w:color w:val="000000"/>
                <w:kern w:val="0"/>
                <w:sz w:val="24"/>
              </w:rPr>
              <w:t>安全监理行政处罚；</w:t>
            </w:r>
          </w:p>
          <w:p w14:paraId="342A6AF2">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 强制报废拼装或已达到报废标准的拖拉机、联合收割机；</w:t>
            </w:r>
          </w:p>
          <w:p w14:paraId="4EB8F7A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5. 扣押违规农业机械及证书、牌照、操作证件；</w:t>
            </w:r>
          </w:p>
          <w:p w14:paraId="671BB76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6. 办理拖拉机、联合收割机年检年审；</w:t>
            </w:r>
          </w:p>
          <w:p w14:paraId="05117811">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rPr>
              <w:t>7. 对农业机械事故责任进行认定。</w:t>
            </w:r>
          </w:p>
        </w:tc>
      </w:tr>
      <w:tr w14:paraId="017CEA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209C2046">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44</w:t>
            </w:r>
          </w:p>
        </w:tc>
        <w:tc>
          <w:tcPr>
            <w:tcW w:w="5256" w:type="dxa"/>
            <w:shd w:val="clear" w:color="auto" w:fill="auto"/>
            <w:vAlign w:val="center"/>
          </w:tcPr>
          <w:p w14:paraId="1AFEFC4A">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外来入侵物种监督管理</w:t>
            </w:r>
          </w:p>
        </w:tc>
        <w:tc>
          <w:tcPr>
            <w:tcW w:w="8181" w:type="dxa"/>
            <w:shd w:val="clear" w:color="auto" w:fill="auto"/>
            <w:vAlign w:val="center"/>
          </w:tcPr>
          <w:p w14:paraId="08EB4D5C">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承接部门：县农业农村局</w:t>
            </w:r>
            <w:r>
              <w:rPr>
                <w:rStyle w:val="21"/>
                <w:rFonts w:eastAsia="仿宋_GB2312"/>
                <w:color w:val="auto"/>
                <w:sz w:val="24"/>
                <w:szCs w:val="24"/>
              </w:rPr>
              <w:br w:type="textWrapping"/>
            </w:r>
            <w:r>
              <w:rPr>
                <w:rFonts w:ascii="Times New Roman" w:hAnsi="Times New Roman" w:eastAsia="仿宋_GB2312" w:cs="Times New Roman"/>
                <w:kern w:val="0"/>
                <w:sz w:val="24"/>
              </w:rPr>
              <w:t>工作方式：加强农业外来入侵物种监测预警，开展农田生态系统、渔业水域等区域外来入侵物种的排查和处置，对重大危害入侵物种进行治理，加强防控技术研究与示范推广。</w:t>
            </w:r>
          </w:p>
        </w:tc>
      </w:tr>
      <w:tr w14:paraId="6EB1A9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8" w:hRule="atLeast"/>
          <w:jc w:val="center"/>
        </w:trPr>
        <w:tc>
          <w:tcPr>
            <w:tcW w:w="738" w:type="dxa"/>
            <w:shd w:val="clear" w:color="auto" w:fill="auto"/>
            <w:noWrap/>
            <w:vAlign w:val="center"/>
          </w:tcPr>
          <w:p w14:paraId="37341479">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45</w:t>
            </w:r>
          </w:p>
        </w:tc>
        <w:tc>
          <w:tcPr>
            <w:tcW w:w="5256" w:type="dxa"/>
            <w:shd w:val="clear" w:color="auto" w:fill="auto"/>
            <w:vAlign w:val="center"/>
          </w:tcPr>
          <w:p w14:paraId="022E3DC8">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外来入侵物种普查</w:t>
            </w:r>
          </w:p>
        </w:tc>
        <w:tc>
          <w:tcPr>
            <w:tcW w:w="8181" w:type="dxa"/>
            <w:shd w:val="clear" w:color="auto" w:fill="auto"/>
            <w:vAlign w:val="center"/>
          </w:tcPr>
          <w:p w14:paraId="6333397A">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承接部门：县农业农村局</w:t>
            </w:r>
            <w:r>
              <w:rPr>
                <w:rStyle w:val="21"/>
                <w:rFonts w:eastAsia="仿宋_GB2312"/>
                <w:color w:val="auto"/>
                <w:sz w:val="24"/>
                <w:szCs w:val="24"/>
              </w:rPr>
              <w:br w:type="textWrapping"/>
            </w:r>
            <w:r>
              <w:rPr>
                <w:rFonts w:ascii="Times New Roman" w:hAnsi="Times New Roman" w:eastAsia="仿宋_GB2312" w:cs="Times New Roman"/>
                <w:kern w:val="0"/>
                <w:sz w:val="24"/>
              </w:rPr>
              <w:t>工作方式：开展农田生态系统、渔业水域等区域外来入侵物种的科普宣传，提升社会公众防控意识，组织技术人员进行调查监测和采样，充分利用外来入侵物种普查成果，分析研判外来物种入侵现状，提出防控措施。</w:t>
            </w:r>
          </w:p>
        </w:tc>
      </w:tr>
      <w:tr w14:paraId="20366D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09704089">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46</w:t>
            </w:r>
          </w:p>
        </w:tc>
        <w:tc>
          <w:tcPr>
            <w:tcW w:w="5256" w:type="dxa"/>
            <w:shd w:val="clear" w:color="auto" w:fill="auto"/>
            <w:vAlign w:val="center"/>
          </w:tcPr>
          <w:p w14:paraId="14938AC1">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水产养殖病害防治及水生动物防疫</w:t>
            </w:r>
          </w:p>
        </w:tc>
        <w:tc>
          <w:tcPr>
            <w:tcW w:w="8181" w:type="dxa"/>
            <w:shd w:val="clear" w:color="auto" w:fill="auto"/>
            <w:vAlign w:val="center"/>
          </w:tcPr>
          <w:p w14:paraId="204FC362">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承接部门：县农业农村局</w:t>
            </w:r>
            <w:r>
              <w:rPr>
                <w:rStyle w:val="21"/>
                <w:rFonts w:eastAsia="仿宋_GB2312"/>
                <w:color w:val="auto"/>
                <w:sz w:val="24"/>
                <w:szCs w:val="24"/>
              </w:rPr>
              <w:br w:type="textWrapping"/>
            </w:r>
            <w:r>
              <w:rPr>
                <w:rFonts w:ascii="Times New Roman" w:hAnsi="Times New Roman" w:eastAsia="仿宋_GB2312" w:cs="Times New Roman"/>
                <w:kern w:val="0"/>
                <w:sz w:val="24"/>
              </w:rPr>
              <w:t>工作方式：定期对水产养殖对象进行健康检查，及时发现和处理病害。</w:t>
            </w:r>
          </w:p>
        </w:tc>
      </w:tr>
      <w:tr w14:paraId="68B62E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0" w:hRule="atLeast"/>
          <w:jc w:val="center"/>
        </w:trPr>
        <w:tc>
          <w:tcPr>
            <w:tcW w:w="738" w:type="dxa"/>
            <w:shd w:val="clear" w:color="auto" w:fill="auto"/>
            <w:noWrap/>
            <w:vAlign w:val="center"/>
          </w:tcPr>
          <w:p w14:paraId="6B80E365">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47</w:t>
            </w:r>
          </w:p>
        </w:tc>
        <w:tc>
          <w:tcPr>
            <w:tcW w:w="5256" w:type="dxa"/>
            <w:shd w:val="clear" w:color="auto" w:fill="auto"/>
            <w:vAlign w:val="center"/>
          </w:tcPr>
          <w:p w14:paraId="57F474F4">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农产品产地冷藏保鲜设施建设</w:t>
            </w:r>
          </w:p>
        </w:tc>
        <w:tc>
          <w:tcPr>
            <w:tcW w:w="8181" w:type="dxa"/>
            <w:shd w:val="clear" w:color="auto" w:fill="auto"/>
            <w:vAlign w:val="center"/>
          </w:tcPr>
          <w:p w14:paraId="74368734">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承接部门：县农业农村局</w:t>
            </w:r>
            <w:r>
              <w:rPr>
                <w:rStyle w:val="21"/>
                <w:rFonts w:eastAsia="仿宋_GB2312"/>
                <w:color w:val="auto"/>
                <w:sz w:val="24"/>
                <w:szCs w:val="24"/>
              </w:rPr>
              <w:br w:type="textWrapping"/>
            </w:r>
            <w:r>
              <w:rPr>
                <w:rFonts w:ascii="Times New Roman" w:hAnsi="Times New Roman" w:eastAsia="仿宋_GB2312" w:cs="Times New Roman"/>
                <w:kern w:val="0"/>
                <w:sz w:val="24"/>
              </w:rPr>
              <w:t>工作方式：该项目已实施完毕，不再开展此项工作。</w:t>
            </w:r>
          </w:p>
        </w:tc>
      </w:tr>
      <w:tr w14:paraId="3FC34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1CC41177">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48</w:t>
            </w:r>
          </w:p>
        </w:tc>
        <w:tc>
          <w:tcPr>
            <w:tcW w:w="5256" w:type="dxa"/>
            <w:shd w:val="clear" w:color="auto" w:fill="auto"/>
            <w:vAlign w:val="center"/>
          </w:tcPr>
          <w:p w14:paraId="2D273C92">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对推广惠农类</w:t>
            </w:r>
            <w:r>
              <w:rPr>
                <w:rStyle w:val="21"/>
                <w:rFonts w:eastAsia="仿宋_GB2312"/>
                <w:color w:val="auto"/>
                <w:sz w:val="24"/>
                <w:szCs w:val="24"/>
              </w:rPr>
              <w:t>APP</w:t>
            </w:r>
            <w:r>
              <w:rPr>
                <w:rFonts w:ascii="Times New Roman" w:hAnsi="Times New Roman" w:eastAsia="仿宋_GB2312" w:cs="Times New Roman"/>
                <w:kern w:val="0"/>
                <w:sz w:val="24"/>
              </w:rPr>
              <w:t>的考核</w:t>
            </w:r>
          </w:p>
        </w:tc>
        <w:tc>
          <w:tcPr>
            <w:tcW w:w="8181" w:type="dxa"/>
            <w:shd w:val="clear" w:color="auto" w:fill="auto"/>
            <w:vAlign w:val="center"/>
          </w:tcPr>
          <w:p w14:paraId="6DCE4414">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落实党中央精简优化基层考核有关要求，不再开展此项工作。</w:t>
            </w:r>
          </w:p>
        </w:tc>
      </w:tr>
      <w:tr w14:paraId="376C7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17876A75">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49</w:t>
            </w:r>
          </w:p>
        </w:tc>
        <w:tc>
          <w:tcPr>
            <w:tcW w:w="5256" w:type="dxa"/>
            <w:shd w:val="clear" w:color="auto" w:fill="auto"/>
            <w:vAlign w:val="center"/>
          </w:tcPr>
          <w:p w14:paraId="0A72210E">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对培育新增休闲农业经营主体任务的考核</w:t>
            </w:r>
          </w:p>
        </w:tc>
        <w:tc>
          <w:tcPr>
            <w:tcW w:w="8181" w:type="dxa"/>
            <w:shd w:val="clear" w:color="auto" w:fill="auto"/>
            <w:vAlign w:val="center"/>
          </w:tcPr>
          <w:p w14:paraId="5D3FDA75">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落实党中央精简优化基层考核有关要求，不再开展此项工作。</w:t>
            </w:r>
          </w:p>
        </w:tc>
      </w:tr>
      <w:tr w14:paraId="48DB4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0AF7EDD7">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50</w:t>
            </w:r>
          </w:p>
        </w:tc>
        <w:tc>
          <w:tcPr>
            <w:tcW w:w="5256" w:type="dxa"/>
            <w:shd w:val="clear" w:color="auto" w:fill="auto"/>
            <w:vAlign w:val="center"/>
          </w:tcPr>
          <w:p w14:paraId="6AEDBA05">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对农机应急作业服务队建设的考核</w:t>
            </w:r>
          </w:p>
        </w:tc>
        <w:tc>
          <w:tcPr>
            <w:tcW w:w="8181" w:type="dxa"/>
            <w:shd w:val="clear" w:color="auto" w:fill="auto"/>
            <w:vAlign w:val="center"/>
          </w:tcPr>
          <w:p w14:paraId="6D078842">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落实党中央精简优化基层考核有关要求，不再开展此项工作。</w:t>
            </w:r>
          </w:p>
        </w:tc>
      </w:tr>
      <w:tr w14:paraId="331344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2A79CCBD">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51</w:t>
            </w:r>
          </w:p>
        </w:tc>
        <w:tc>
          <w:tcPr>
            <w:tcW w:w="5256" w:type="dxa"/>
            <w:shd w:val="clear" w:color="auto" w:fill="auto"/>
            <w:vAlign w:val="center"/>
          </w:tcPr>
          <w:p w14:paraId="2EBFF920">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对完成农产品网络销售额任务的考核</w:t>
            </w:r>
          </w:p>
        </w:tc>
        <w:tc>
          <w:tcPr>
            <w:tcW w:w="8181" w:type="dxa"/>
            <w:shd w:val="clear" w:color="auto" w:fill="auto"/>
            <w:vAlign w:val="center"/>
          </w:tcPr>
          <w:p w14:paraId="2D1E3AC5">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落实党中央精简优化基层考核有关要求，不再开展此项工作。</w:t>
            </w:r>
          </w:p>
        </w:tc>
      </w:tr>
      <w:tr w14:paraId="1A98AC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24009F36">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52</w:t>
            </w:r>
          </w:p>
        </w:tc>
        <w:tc>
          <w:tcPr>
            <w:tcW w:w="5256" w:type="dxa"/>
            <w:shd w:val="clear" w:color="auto" w:fill="auto"/>
            <w:vAlign w:val="center"/>
          </w:tcPr>
          <w:p w14:paraId="03138105">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对未取得农药经营许可证经营农药的处罚</w:t>
            </w:r>
          </w:p>
        </w:tc>
        <w:tc>
          <w:tcPr>
            <w:tcW w:w="8181" w:type="dxa"/>
            <w:shd w:val="clear" w:color="auto" w:fill="auto"/>
            <w:vAlign w:val="center"/>
          </w:tcPr>
          <w:p w14:paraId="582645EA">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工作方式：对未取得农药经营许可证经营农药的责令停止经营，没收违法所得、违法经营的农药和用于违法经营的工具、设备等，并处罚款，构成犯罪的，依法追究刑事责任。</w:t>
            </w:r>
          </w:p>
        </w:tc>
      </w:tr>
      <w:tr w14:paraId="6AC3A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1" w:hRule="atLeast"/>
          <w:jc w:val="center"/>
        </w:trPr>
        <w:tc>
          <w:tcPr>
            <w:tcW w:w="738" w:type="dxa"/>
            <w:shd w:val="clear" w:color="auto" w:fill="auto"/>
            <w:noWrap/>
            <w:vAlign w:val="center"/>
          </w:tcPr>
          <w:p w14:paraId="266D161E">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53</w:t>
            </w:r>
          </w:p>
        </w:tc>
        <w:tc>
          <w:tcPr>
            <w:tcW w:w="5256" w:type="dxa"/>
            <w:shd w:val="clear" w:color="auto" w:fill="auto"/>
            <w:vAlign w:val="center"/>
          </w:tcPr>
          <w:p w14:paraId="49462615">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对未取得生产许可证生产饲料、饲料添加剂的处罚</w:t>
            </w:r>
          </w:p>
        </w:tc>
        <w:tc>
          <w:tcPr>
            <w:tcW w:w="8181" w:type="dxa"/>
            <w:shd w:val="clear" w:color="auto" w:fill="auto"/>
            <w:vAlign w:val="center"/>
          </w:tcPr>
          <w:p w14:paraId="0C0037A7">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对无证生产饲料、饲料添加剂的，实施责令停止生产、没收、罚款等处罚，情节严重的，没收其生产设备，生产企业的主要负责人和直接负责的主管人员十年内不得从事饲料、饲料添加剂生产、经营活动。</w:t>
            </w:r>
          </w:p>
        </w:tc>
      </w:tr>
      <w:tr w14:paraId="7C738D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1" w:hRule="atLeast"/>
          <w:jc w:val="center"/>
        </w:trPr>
        <w:tc>
          <w:tcPr>
            <w:tcW w:w="738" w:type="dxa"/>
            <w:shd w:val="clear" w:color="auto" w:fill="auto"/>
            <w:noWrap/>
            <w:vAlign w:val="center"/>
          </w:tcPr>
          <w:p w14:paraId="5C1BB20B">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54</w:t>
            </w:r>
          </w:p>
        </w:tc>
        <w:tc>
          <w:tcPr>
            <w:tcW w:w="5256" w:type="dxa"/>
            <w:shd w:val="clear" w:color="auto" w:fill="auto"/>
            <w:vAlign w:val="center"/>
          </w:tcPr>
          <w:p w14:paraId="5C098DCA">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对生产、销售未取得登记证的肥料产品的处罚</w:t>
            </w:r>
          </w:p>
        </w:tc>
        <w:tc>
          <w:tcPr>
            <w:tcW w:w="8181" w:type="dxa"/>
            <w:shd w:val="clear" w:color="auto" w:fill="auto"/>
            <w:vAlign w:val="center"/>
          </w:tcPr>
          <w:p w14:paraId="2E92653F">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承接部门：县农业农村局</w:t>
            </w:r>
            <w:r>
              <w:rPr>
                <w:rStyle w:val="21"/>
                <w:rFonts w:eastAsia="仿宋_GB2312"/>
                <w:color w:val="auto"/>
                <w:sz w:val="24"/>
                <w:szCs w:val="24"/>
              </w:rPr>
              <w:br w:type="textWrapping"/>
            </w:r>
            <w:r>
              <w:rPr>
                <w:rFonts w:ascii="Times New Roman" w:hAnsi="Times New Roman" w:eastAsia="仿宋_GB2312" w:cs="Times New Roman"/>
                <w:kern w:val="0"/>
                <w:sz w:val="24"/>
              </w:rPr>
              <w:t>工作方式：对生产、销售未取得登记证的肥料产品的给予警告，并处罚款。</w:t>
            </w:r>
          </w:p>
        </w:tc>
      </w:tr>
      <w:tr w14:paraId="4D8464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2" w:hRule="atLeast"/>
          <w:jc w:val="center"/>
        </w:trPr>
        <w:tc>
          <w:tcPr>
            <w:tcW w:w="738" w:type="dxa"/>
            <w:shd w:val="clear" w:color="auto" w:fill="auto"/>
            <w:noWrap/>
            <w:vAlign w:val="center"/>
          </w:tcPr>
          <w:p w14:paraId="5E80B3B1">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55</w:t>
            </w:r>
          </w:p>
        </w:tc>
        <w:tc>
          <w:tcPr>
            <w:tcW w:w="5256" w:type="dxa"/>
            <w:shd w:val="clear" w:color="auto" w:fill="auto"/>
            <w:vAlign w:val="center"/>
          </w:tcPr>
          <w:p w14:paraId="4EE4C091">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对肥料产品生产、销售包装上未附标签、标签残缺不清或者擅自修改标签内容的处罚</w:t>
            </w:r>
          </w:p>
        </w:tc>
        <w:tc>
          <w:tcPr>
            <w:tcW w:w="8181" w:type="dxa"/>
            <w:shd w:val="clear" w:color="auto" w:fill="auto"/>
            <w:vAlign w:val="center"/>
          </w:tcPr>
          <w:p w14:paraId="417DE24B">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承接部门：县农业农村局</w:t>
            </w:r>
            <w:r>
              <w:rPr>
                <w:rStyle w:val="21"/>
                <w:rFonts w:eastAsia="仿宋_GB2312"/>
                <w:color w:val="auto"/>
                <w:sz w:val="24"/>
                <w:szCs w:val="24"/>
              </w:rPr>
              <w:br w:type="textWrapping"/>
            </w:r>
            <w:r>
              <w:rPr>
                <w:rFonts w:ascii="Times New Roman" w:hAnsi="Times New Roman" w:eastAsia="仿宋_GB2312" w:cs="Times New Roman"/>
                <w:kern w:val="0"/>
                <w:sz w:val="24"/>
              </w:rPr>
              <w:t>工作方式：对肥料产品生产、销售包装上未附标签、标签残缺不清或者擅自修改标签内容的给予警告，并处罚款。</w:t>
            </w:r>
          </w:p>
        </w:tc>
      </w:tr>
      <w:tr w14:paraId="7D4BB2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21ED03BF">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56</w:t>
            </w:r>
          </w:p>
        </w:tc>
        <w:tc>
          <w:tcPr>
            <w:tcW w:w="5256" w:type="dxa"/>
            <w:shd w:val="clear" w:color="auto" w:fill="auto"/>
            <w:vAlign w:val="center"/>
          </w:tcPr>
          <w:p w14:paraId="735B3657">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动物疫情信息采集</w:t>
            </w:r>
          </w:p>
        </w:tc>
        <w:tc>
          <w:tcPr>
            <w:tcW w:w="8181" w:type="dxa"/>
            <w:shd w:val="clear" w:color="auto" w:fill="auto"/>
            <w:vAlign w:val="center"/>
          </w:tcPr>
          <w:p w14:paraId="3444F1E3">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承接部门：县农业农村局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通过基层巡查、定点监测等方式，主动监测与报告；</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接收养殖主体报告与公众举报，并进行核实。</w:t>
            </w:r>
          </w:p>
        </w:tc>
      </w:tr>
      <w:tr w14:paraId="6F28B3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0" w:type="auto"/>
            <w:gridSpan w:val="3"/>
            <w:shd w:val="clear" w:color="auto" w:fill="auto"/>
            <w:vAlign w:val="center"/>
          </w:tcPr>
          <w:p w14:paraId="65032744">
            <w:pPr>
              <w:widowControl/>
              <w:spacing w:line="320" w:lineRule="exact"/>
              <w:textAlignment w:val="center"/>
              <w:rPr>
                <w:rFonts w:ascii="Times New Roman" w:hAnsi="Times New Roman" w:eastAsia="黑体" w:cs="Times New Roman"/>
                <w:kern w:val="0"/>
                <w:sz w:val="24"/>
              </w:rPr>
            </w:pPr>
            <w:r>
              <w:rPr>
                <w:rFonts w:ascii="Times New Roman" w:hAnsi="Times New Roman" w:eastAsia="黑体" w:cs="Times New Roman"/>
                <w:kern w:val="0"/>
                <w:sz w:val="24"/>
              </w:rPr>
              <w:t>八、卫生健康领域（15项）</w:t>
            </w:r>
          </w:p>
        </w:tc>
      </w:tr>
      <w:tr w14:paraId="3AAA45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71FCA558">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57</w:t>
            </w:r>
          </w:p>
        </w:tc>
        <w:tc>
          <w:tcPr>
            <w:tcW w:w="5256" w:type="dxa"/>
            <w:shd w:val="clear" w:color="auto" w:fill="auto"/>
            <w:vAlign w:val="center"/>
          </w:tcPr>
          <w:p w14:paraId="43D71A72">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开展妇幼健康服务项目</w:t>
            </w:r>
          </w:p>
        </w:tc>
        <w:tc>
          <w:tcPr>
            <w:tcW w:w="8181" w:type="dxa"/>
            <w:shd w:val="clear" w:color="auto" w:fill="auto"/>
            <w:vAlign w:val="center"/>
          </w:tcPr>
          <w:p w14:paraId="77B10BA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工作方式：开展辖区内育龄妇女及0—6岁儿童健康宣教，提供孕产期保健服务和0—6岁儿童健康管理服务。</w:t>
            </w:r>
          </w:p>
        </w:tc>
      </w:tr>
      <w:tr w14:paraId="2025D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9" w:hRule="atLeast"/>
          <w:jc w:val="center"/>
        </w:trPr>
        <w:tc>
          <w:tcPr>
            <w:tcW w:w="738" w:type="dxa"/>
            <w:shd w:val="clear" w:color="auto" w:fill="auto"/>
            <w:noWrap/>
            <w:vAlign w:val="center"/>
          </w:tcPr>
          <w:p w14:paraId="071D3850">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58</w:t>
            </w:r>
          </w:p>
        </w:tc>
        <w:tc>
          <w:tcPr>
            <w:tcW w:w="5256" w:type="dxa"/>
            <w:shd w:val="clear" w:color="auto" w:fill="auto"/>
            <w:vAlign w:val="center"/>
          </w:tcPr>
          <w:p w14:paraId="0608195D">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组织宣传动员艾滋病扩大筛查</w:t>
            </w:r>
          </w:p>
        </w:tc>
        <w:tc>
          <w:tcPr>
            <w:tcW w:w="8181" w:type="dxa"/>
            <w:shd w:val="clear" w:color="auto" w:fill="auto"/>
            <w:vAlign w:val="center"/>
          </w:tcPr>
          <w:p w14:paraId="5A1AC4E5">
            <w:pPr>
              <w:widowControl/>
              <w:spacing w:line="320" w:lineRule="exact"/>
              <w:jc w:val="left"/>
              <w:textAlignment w:val="center"/>
              <w:rPr>
                <w:rFonts w:hint="eastAsia" w:ascii="Times New Roman" w:hAnsi="Times New Roman" w:eastAsia="仿宋_GB2312" w:cs="Times New Roman"/>
                <w:kern w:val="0"/>
                <w:sz w:val="24"/>
                <w:lang w:eastAsia="zh-CN"/>
              </w:rPr>
            </w:pPr>
            <w:r>
              <w:rPr>
                <w:rFonts w:ascii="Times New Roman" w:hAnsi="Times New Roman" w:eastAsia="仿宋_GB2312" w:cs="Times New Roman"/>
                <w:kern w:val="0"/>
                <w:sz w:val="24"/>
              </w:rPr>
              <w:t>承接部门：县卫生健康委员会</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工作方式：1</w:t>
            </w:r>
            <w:r>
              <w:rPr>
                <w:rFonts w:hint="eastAsia" w:ascii="Times New Roman" w:hAnsi="Times New Roman" w:eastAsia="仿宋_GB2312" w:cs="Times New Roman"/>
                <w:kern w:val="0"/>
                <w:sz w:val="24"/>
                <w:lang w:val="en-US" w:eastAsia="zh-CN"/>
              </w:rPr>
              <w:t xml:space="preserve">. </w:t>
            </w:r>
            <w:r>
              <w:rPr>
                <w:rFonts w:ascii="Times New Roman" w:hAnsi="Times New Roman" w:eastAsia="仿宋_GB2312" w:cs="Times New Roman"/>
                <w:kern w:val="0"/>
                <w:sz w:val="24"/>
              </w:rPr>
              <w:t>按照国家实行</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艾滋病自愿咨询和自愿检测制度</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宜阳县开设两个艾滋病自愿咨询和检测门诊（县疾控中心、县人民医院），为高危人群自愿接受艾滋病咨询、检测的人员提供免费咨询和初筛检测工作</w:t>
            </w:r>
            <w:r>
              <w:rPr>
                <w:rFonts w:hint="eastAsia" w:ascii="Times New Roman" w:hAnsi="Times New Roman" w:eastAsia="仿宋_GB2312" w:cs="Times New Roman"/>
                <w:kern w:val="0"/>
                <w:sz w:val="24"/>
                <w:lang w:eastAsia="zh-CN"/>
              </w:rPr>
              <w:t>；</w:t>
            </w:r>
          </w:p>
          <w:p w14:paraId="18EBFF99">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2</w:t>
            </w:r>
            <w:r>
              <w:rPr>
                <w:rFonts w:hint="eastAsia" w:ascii="Times New Roman" w:hAnsi="Times New Roman" w:eastAsia="仿宋_GB2312" w:cs="Times New Roman"/>
                <w:kern w:val="0"/>
                <w:sz w:val="24"/>
                <w:lang w:val="en-US" w:eastAsia="zh-CN"/>
              </w:rPr>
              <w:t xml:space="preserve">. </w:t>
            </w:r>
            <w:r>
              <w:rPr>
                <w:rFonts w:ascii="Times New Roman" w:hAnsi="Times New Roman" w:eastAsia="仿宋_GB2312" w:cs="Times New Roman"/>
                <w:kern w:val="0"/>
                <w:sz w:val="24"/>
              </w:rPr>
              <w:t>利用多媒体视频、公众号、电子屏、美篇等结合</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世界艾滋病日</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面向全县人民开展宣传，组织县直多家医疗机构联合开展免费义诊、咨询宣传以及全年不定时举办进学校、企业、</w:t>
            </w:r>
            <w:r>
              <w:rPr>
                <w:rFonts w:hint="eastAsia" w:ascii="Times New Roman" w:hAnsi="Times New Roman" w:eastAsia="仿宋_GB2312" w:cs="Times New Roman"/>
                <w:kern w:val="0"/>
                <w:sz w:val="24"/>
                <w:lang w:eastAsia="zh-CN"/>
              </w:rPr>
              <w:t>村（</w:t>
            </w:r>
            <w:r>
              <w:rPr>
                <w:rFonts w:ascii="Times New Roman" w:hAnsi="Times New Roman" w:eastAsia="仿宋_GB2312" w:cs="Times New Roman"/>
                <w:kern w:val="0"/>
                <w:sz w:val="24"/>
              </w:rPr>
              <w:t>社区</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、公共场所讲座等多样化的活动，宣传艾滋病传播途径、预防知识及减少歧视，消除公众对艾滋病检测的误解和恐惧</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同时对重点监管场所被监管人员进行艾滋病检测</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 xml:space="preserve"> </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3</w:t>
            </w:r>
            <w:r>
              <w:rPr>
                <w:rFonts w:hint="eastAsia" w:ascii="Times New Roman" w:hAnsi="Times New Roman" w:eastAsia="仿宋_GB2312" w:cs="Times New Roman"/>
                <w:kern w:val="0"/>
                <w:sz w:val="24"/>
                <w:lang w:val="en-US" w:eastAsia="zh-CN"/>
              </w:rPr>
              <w:t xml:space="preserve">. </w:t>
            </w:r>
            <w:r>
              <w:rPr>
                <w:rFonts w:ascii="Times New Roman" w:hAnsi="Times New Roman" w:eastAsia="仿宋_GB2312" w:cs="Times New Roman"/>
                <w:kern w:val="0"/>
                <w:sz w:val="24"/>
              </w:rPr>
              <w:t>通过多样化的宣传手段，引导公众树立</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主动检测</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意识，推动艾滋病防治工作从</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被动应对</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转向</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主动防控</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，共同营造健康、包容的社会环境。</w:t>
            </w:r>
          </w:p>
        </w:tc>
      </w:tr>
      <w:tr w14:paraId="505A9A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35E4CB9C">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59</w:t>
            </w:r>
          </w:p>
        </w:tc>
        <w:tc>
          <w:tcPr>
            <w:tcW w:w="5256" w:type="dxa"/>
            <w:shd w:val="clear" w:color="auto" w:fill="auto"/>
            <w:vAlign w:val="center"/>
          </w:tcPr>
          <w:p w14:paraId="307384B7">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对辖区内托育机构的监督管理</w:t>
            </w:r>
          </w:p>
        </w:tc>
        <w:tc>
          <w:tcPr>
            <w:tcW w:w="8181" w:type="dxa"/>
            <w:shd w:val="clear" w:color="auto" w:fill="auto"/>
            <w:vAlign w:val="center"/>
          </w:tcPr>
          <w:p w14:paraId="1DBBE6E4">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承接部门：县卫生健康委员会</w:t>
            </w:r>
            <w:r>
              <w:rPr>
                <w:rStyle w:val="21"/>
                <w:rFonts w:eastAsia="仿宋_GB2312"/>
                <w:color w:val="auto"/>
                <w:sz w:val="24"/>
                <w:szCs w:val="24"/>
              </w:rPr>
              <w:br w:type="textWrapping"/>
            </w:r>
            <w:r>
              <w:rPr>
                <w:rFonts w:ascii="Times New Roman" w:hAnsi="Times New Roman" w:eastAsia="仿宋_GB2312" w:cs="Times New Roman"/>
                <w:kern w:val="0"/>
                <w:sz w:val="24"/>
              </w:rPr>
              <w:t>工作方式：做好辖区内婴幼儿照护服务机构的摸底调查，发现违规托育机构及时依法依规进行处置。</w:t>
            </w:r>
          </w:p>
        </w:tc>
      </w:tr>
      <w:tr w14:paraId="321184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41A3468E">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60</w:t>
            </w:r>
          </w:p>
        </w:tc>
        <w:tc>
          <w:tcPr>
            <w:tcW w:w="5256" w:type="dxa"/>
            <w:shd w:val="clear" w:color="auto" w:fill="auto"/>
            <w:vAlign w:val="center"/>
          </w:tcPr>
          <w:p w14:paraId="73353BAE">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追回超领、冒领计划生育各类扶助资金、补助资金</w:t>
            </w:r>
          </w:p>
        </w:tc>
        <w:tc>
          <w:tcPr>
            <w:tcW w:w="8181" w:type="dxa"/>
            <w:shd w:val="clear" w:color="auto" w:fill="auto"/>
            <w:vAlign w:val="center"/>
          </w:tcPr>
          <w:p w14:paraId="306B881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承接部门：县卫生健康委员会、县财政局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采取多种方式避免超领、冒领，对未进行年审的取消发放；</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督导有关部门通过银行扣缴、上门追缴、法律诉讼等方式对违规领取资金进行追缴。</w:t>
            </w:r>
          </w:p>
        </w:tc>
      </w:tr>
      <w:tr w14:paraId="12B34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657988E8">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61</w:t>
            </w:r>
          </w:p>
        </w:tc>
        <w:tc>
          <w:tcPr>
            <w:tcW w:w="5256" w:type="dxa"/>
            <w:shd w:val="clear" w:color="auto" w:fill="auto"/>
            <w:vAlign w:val="center"/>
          </w:tcPr>
          <w:p w14:paraId="05FA76FC">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计划生育家庭特别扶助金审核确认</w:t>
            </w:r>
          </w:p>
        </w:tc>
        <w:tc>
          <w:tcPr>
            <w:tcW w:w="8181" w:type="dxa"/>
            <w:shd w:val="clear" w:color="auto" w:fill="auto"/>
            <w:vAlign w:val="center"/>
          </w:tcPr>
          <w:p w14:paraId="0CF0779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对新增对象数据进行质量检查；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做好信息管理与报送，包括各类系统的信息录入、规定时间内向上级部门和同级财政部门报送信息表和资金表等；</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做好监督与服务，包括对实施情况进行监督检查、接受广大群众建议、申诉、举报，接受社会监督。</w:t>
            </w:r>
          </w:p>
        </w:tc>
      </w:tr>
      <w:tr w14:paraId="568AC2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96" w:hRule="atLeast"/>
          <w:jc w:val="center"/>
        </w:trPr>
        <w:tc>
          <w:tcPr>
            <w:tcW w:w="738" w:type="dxa"/>
            <w:shd w:val="clear" w:color="auto" w:fill="auto"/>
            <w:noWrap/>
            <w:vAlign w:val="center"/>
          </w:tcPr>
          <w:p w14:paraId="6E128FB0">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62</w:t>
            </w:r>
          </w:p>
        </w:tc>
        <w:tc>
          <w:tcPr>
            <w:tcW w:w="5256" w:type="dxa"/>
            <w:shd w:val="clear" w:color="auto" w:fill="auto"/>
            <w:vAlign w:val="center"/>
          </w:tcPr>
          <w:p w14:paraId="2EDF40A6">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农村部分计划生育家庭奖励扶助金审核确认</w:t>
            </w:r>
          </w:p>
        </w:tc>
        <w:tc>
          <w:tcPr>
            <w:tcW w:w="8181" w:type="dxa"/>
            <w:shd w:val="clear" w:color="auto" w:fill="auto"/>
            <w:vAlign w:val="center"/>
          </w:tcPr>
          <w:p w14:paraId="2AA96AF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对新增对象数据进行质量检查；</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做好信息管理与报送，包括各类系统的信息录入、规定时间内向上级部门和同级财政部门报送信息表和资金表等；</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做好监督与服务，包括对实施情况进行监督检查、接受广大群众建议、申诉、举报，接受社会监督。</w:t>
            </w:r>
          </w:p>
        </w:tc>
      </w:tr>
      <w:tr w14:paraId="4DEB71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3" w:hRule="atLeast"/>
          <w:jc w:val="center"/>
        </w:trPr>
        <w:tc>
          <w:tcPr>
            <w:tcW w:w="738" w:type="dxa"/>
            <w:shd w:val="clear" w:color="auto" w:fill="auto"/>
            <w:noWrap/>
            <w:vAlign w:val="center"/>
          </w:tcPr>
          <w:p w14:paraId="6A4B8D94">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63</w:t>
            </w:r>
          </w:p>
        </w:tc>
        <w:tc>
          <w:tcPr>
            <w:tcW w:w="5256" w:type="dxa"/>
            <w:shd w:val="clear" w:color="auto" w:fill="auto"/>
            <w:vAlign w:val="center"/>
          </w:tcPr>
          <w:p w14:paraId="17367D15">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免费向已婚育龄夫妻提供避孕药具</w:t>
            </w:r>
          </w:p>
        </w:tc>
        <w:tc>
          <w:tcPr>
            <w:tcW w:w="8181" w:type="dxa"/>
            <w:shd w:val="clear" w:color="auto" w:fill="auto"/>
            <w:vAlign w:val="center"/>
          </w:tcPr>
          <w:p w14:paraId="78D330A7">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承接部门：县卫生健康委员会</w:t>
            </w:r>
            <w:r>
              <w:rPr>
                <w:rStyle w:val="21"/>
                <w:rFonts w:eastAsia="仿宋_GB2312"/>
                <w:color w:val="auto"/>
                <w:sz w:val="24"/>
                <w:szCs w:val="24"/>
              </w:rPr>
              <w:br w:type="textWrapping"/>
            </w:r>
            <w:r>
              <w:rPr>
                <w:rFonts w:ascii="Times New Roman" w:hAnsi="Times New Roman" w:eastAsia="仿宋_GB2312" w:cs="Times New Roman"/>
                <w:kern w:val="0"/>
                <w:sz w:val="24"/>
              </w:rPr>
              <w:t>工作方式：</w:t>
            </w:r>
            <w:r>
              <w:rPr>
                <w:rFonts w:hint="eastAsia" w:ascii="Times New Roman" w:hAnsi="Times New Roman" w:eastAsia="仿宋_GB2312" w:cs="Times New Roman"/>
                <w:kern w:val="0"/>
                <w:sz w:val="24"/>
              </w:rPr>
              <w:t>县</w:t>
            </w:r>
            <w:r>
              <w:rPr>
                <w:rFonts w:ascii="Times New Roman" w:hAnsi="Times New Roman" w:eastAsia="仿宋_GB2312" w:cs="Times New Roman"/>
                <w:kern w:val="0"/>
                <w:sz w:val="24"/>
              </w:rPr>
              <w:t>妇幼保健院及各乡镇卫生院对辖区内已婚育龄夫妻免费发放避孕药具，开展健康教育，提高避孕知识的覆盖面。</w:t>
            </w:r>
          </w:p>
        </w:tc>
      </w:tr>
      <w:tr w14:paraId="7154D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8" w:hRule="atLeast"/>
          <w:jc w:val="center"/>
        </w:trPr>
        <w:tc>
          <w:tcPr>
            <w:tcW w:w="738" w:type="dxa"/>
            <w:shd w:val="clear" w:color="auto" w:fill="auto"/>
            <w:noWrap/>
            <w:vAlign w:val="center"/>
          </w:tcPr>
          <w:p w14:paraId="712D40D8">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64</w:t>
            </w:r>
          </w:p>
        </w:tc>
        <w:tc>
          <w:tcPr>
            <w:tcW w:w="5256" w:type="dxa"/>
            <w:shd w:val="clear" w:color="auto" w:fill="auto"/>
            <w:vAlign w:val="center"/>
          </w:tcPr>
          <w:p w14:paraId="217EBB9F">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开展计划生育纪念日、会员日服务活动</w:t>
            </w:r>
          </w:p>
        </w:tc>
        <w:tc>
          <w:tcPr>
            <w:tcW w:w="8181" w:type="dxa"/>
            <w:shd w:val="clear" w:color="auto" w:fill="auto"/>
            <w:vAlign w:val="center"/>
          </w:tcPr>
          <w:p w14:paraId="2A441DE1">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承接部门：县卫生健康委员会</w:t>
            </w:r>
            <w:r>
              <w:rPr>
                <w:rStyle w:val="21"/>
                <w:rFonts w:eastAsia="仿宋_GB2312"/>
                <w:color w:val="auto"/>
                <w:sz w:val="24"/>
                <w:szCs w:val="24"/>
              </w:rPr>
              <w:br w:type="textWrapping"/>
            </w:r>
            <w:r>
              <w:rPr>
                <w:rFonts w:ascii="Times New Roman" w:hAnsi="Times New Roman" w:eastAsia="仿宋_GB2312" w:cs="Times New Roman"/>
                <w:kern w:val="0"/>
                <w:sz w:val="24"/>
              </w:rPr>
              <w:t>工作方式：组织走访慰问困难计生家庭，组织卫健相关机构开展家庭健康知识宣传、政策咨询、常见疾病义诊等服务活动。</w:t>
            </w:r>
          </w:p>
        </w:tc>
      </w:tr>
      <w:tr w14:paraId="6616F3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38" w:type="dxa"/>
            <w:shd w:val="clear" w:color="auto" w:fill="auto"/>
            <w:noWrap/>
            <w:vAlign w:val="center"/>
          </w:tcPr>
          <w:p w14:paraId="7DAE7CEC">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65</w:t>
            </w:r>
          </w:p>
        </w:tc>
        <w:tc>
          <w:tcPr>
            <w:tcW w:w="5256" w:type="dxa"/>
            <w:shd w:val="clear" w:color="auto" w:fill="auto"/>
            <w:vAlign w:val="center"/>
          </w:tcPr>
          <w:p w14:paraId="1A5E726D">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出具离婚、丧偶等要求终止妊娠的证明</w:t>
            </w:r>
          </w:p>
        </w:tc>
        <w:tc>
          <w:tcPr>
            <w:tcW w:w="8181" w:type="dxa"/>
            <w:shd w:val="clear" w:color="auto" w:fill="auto"/>
            <w:vAlign w:val="center"/>
          </w:tcPr>
          <w:p w14:paraId="65CA72D4">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该证明已取消，不再开展此项工作。</w:t>
            </w:r>
          </w:p>
        </w:tc>
      </w:tr>
      <w:tr w14:paraId="45A71E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38" w:type="dxa"/>
            <w:shd w:val="clear" w:color="auto" w:fill="auto"/>
            <w:noWrap/>
            <w:vAlign w:val="center"/>
          </w:tcPr>
          <w:p w14:paraId="00802991">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66</w:t>
            </w:r>
          </w:p>
        </w:tc>
        <w:tc>
          <w:tcPr>
            <w:tcW w:w="5256" w:type="dxa"/>
            <w:shd w:val="clear" w:color="auto" w:fill="auto"/>
            <w:vAlign w:val="center"/>
          </w:tcPr>
          <w:p w14:paraId="0ACBDA87">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完成计生家庭关爱保险任务指标</w:t>
            </w:r>
          </w:p>
        </w:tc>
        <w:tc>
          <w:tcPr>
            <w:tcW w:w="8181" w:type="dxa"/>
            <w:shd w:val="clear" w:color="auto" w:fill="auto"/>
            <w:vAlign w:val="center"/>
          </w:tcPr>
          <w:p w14:paraId="47BD380D">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落实党中央为基层减负有关要求，不再开展此项工作。</w:t>
            </w:r>
          </w:p>
        </w:tc>
      </w:tr>
      <w:tr w14:paraId="4C61F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38" w:type="dxa"/>
            <w:shd w:val="clear" w:color="auto" w:fill="auto"/>
            <w:noWrap/>
            <w:vAlign w:val="center"/>
          </w:tcPr>
          <w:p w14:paraId="5A33F649">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67</w:t>
            </w:r>
          </w:p>
        </w:tc>
        <w:tc>
          <w:tcPr>
            <w:tcW w:w="5256" w:type="dxa"/>
            <w:shd w:val="clear" w:color="auto" w:fill="auto"/>
            <w:vAlign w:val="center"/>
          </w:tcPr>
          <w:p w14:paraId="70005223">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对发放计划生育药具工作的考核</w:t>
            </w:r>
          </w:p>
        </w:tc>
        <w:tc>
          <w:tcPr>
            <w:tcW w:w="8181" w:type="dxa"/>
            <w:shd w:val="clear" w:color="auto" w:fill="auto"/>
            <w:vAlign w:val="center"/>
          </w:tcPr>
          <w:p w14:paraId="792B38FD">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落实党中央精简优化基层考核有关要求，不再开展此项工作。</w:t>
            </w:r>
          </w:p>
        </w:tc>
      </w:tr>
      <w:tr w14:paraId="0A36A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38" w:type="dxa"/>
            <w:shd w:val="clear" w:color="auto" w:fill="auto"/>
            <w:noWrap/>
            <w:vAlign w:val="center"/>
          </w:tcPr>
          <w:p w14:paraId="0235A016">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68</w:t>
            </w:r>
          </w:p>
        </w:tc>
        <w:tc>
          <w:tcPr>
            <w:tcW w:w="5256" w:type="dxa"/>
            <w:shd w:val="clear" w:color="auto" w:fill="auto"/>
            <w:vAlign w:val="center"/>
          </w:tcPr>
          <w:p w14:paraId="0C50674C">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对开展关爱女性健康保险宣传发动、组织参保工作的考核</w:t>
            </w:r>
          </w:p>
        </w:tc>
        <w:tc>
          <w:tcPr>
            <w:tcW w:w="8181" w:type="dxa"/>
            <w:shd w:val="clear" w:color="auto" w:fill="auto"/>
            <w:vAlign w:val="center"/>
          </w:tcPr>
          <w:p w14:paraId="49605830">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落实党中央精简优化基层考核有关要求，不再开展此项工作。</w:t>
            </w:r>
          </w:p>
        </w:tc>
      </w:tr>
      <w:tr w14:paraId="11C5E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38" w:type="dxa"/>
            <w:shd w:val="clear" w:color="auto" w:fill="auto"/>
            <w:noWrap/>
            <w:vAlign w:val="center"/>
          </w:tcPr>
          <w:p w14:paraId="74600564">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69</w:t>
            </w:r>
          </w:p>
        </w:tc>
        <w:tc>
          <w:tcPr>
            <w:tcW w:w="5256" w:type="dxa"/>
            <w:shd w:val="clear" w:color="auto" w:fill="auto"/>
            <w:vAlign w:val="center"/>
          </w:tcPr>
          <w:p w14:paraId="777A30A8">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组织已婚育龄妇女进行孕情检查</w:t>
            </w:r>
          </w:p>
        </w:tc>
        <w:tc>
          <w:tcPr>
            <w:tcW w:w="8181" w:type="dxa"/>
            <w:shd w:val="clear" w:color="auto" w:fill="auto"/>
            <w:vAlign w:val="center"/>
          </w:tcPr>
          <w:p w14:paraId="53253DFF">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根据优化生育政策要求，不再开展此项工作。</w:t>
            </w:r>
          </w:p>
        </w:tc>
      </w:tr>
      <w:tr w14:paraId="153ED5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38" w:type="dxa"/>
            <w:shd w:val="clear" w:color="auto" w:fill="auto"/>
            <w:noWrap/>
            <w:vAlign w:val="center"/>
          </w:tcPr>
          <w:p w14:paraId="50AB127F">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70</w:t>
            </w:r>
          </w:p>
        </w:tc>
        <w:tc>
          <w:tcPr>
            <w:tcW w:w="5256" w:type="dxa"/>
            <w:shd w:val="clear" w:color="auto" w:fill="auto"/>
            <w:vAlign w:val="center"/>
          </w:tcPr>
          <w:p w14:paraId="0FCECEDE">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社会抚养费征收</w:t>
            </w:r>
          </w:p>
        </w:tc>
        <w:tc>
          <w:tcPr>
            <w:tcW w:w="8181" w:type="dxa"/>
            <w:shd w:val="clear" w:color="auto" w:fill="auto"/>
            <w:vAlign w:val="center"/>
          </w:tcPr>
          <w:p w14:paraId="6D858891">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法律法规条款已失效，不再开展此项工作。</w:t>
            </w:r>
          </w:p>
        </w:tc>
      </w:tr>
      <w:tr w14:paraId="16E74C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2" w:hRule="atLeast"/>
          <w:jc w:val="center"/>
        </w:trPr>
        <w:tc>
          <w:tcPr>
            <w:tcW w:w="738" w:type="dxa"/>
            <w:shd w:val="clear" w:color="auto" w:fill="auto"/>
            <w:noWrap/>
            <w:vAlign w:val="center"/>
          </w:tcPr>
          <w:p w14:paraId="199E6818">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71</w:t>
            </w:r>
          </w:p>
        </w:tc>
        <w:tc>
          <w:tcPr>
            <w:tcW w:w="5256" w:type="dxa"/>
            <w:shd w:val="clear" w:color="auto" w:fill="auto"/>
            <w:vAlign w:val="center"/>
          </w:tcPr>
          <w:p w14:paraId="6272FD5C">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办理《流动人口婚育证明》</w:t>
            </w:r>
          </w:p>
        </w:tc>
        <w:tc>
          <w:tcPr>
            <w:tcW w:w="8181" w:type="dxa"/>
            <w:shd w:val="clear" w:color="auto" w:fill="auto"/>
            <w:vAlign w:val="center"/>
          </w:tcPr>
          <w:p w14:paraId="0004CFFA">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法律法规条款已失效，不再开展此项工作。</w:t>
            </w:r>
          </w:p>
        </w:tc>
      </w:tr>
      <w:tr w14:paraId="32085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0" w:type="auto"/>
            <w:gridSpan w:val="3"/>
            <w:shd w:val="clear" w:color="auto" w:fill="auto"/>
            <w:vAlign w:val="center"/>
          </w:tcPr>
          <w:p w14:paraId="64D423C3">
            <w:pPr>
              <w:widowControl/>
              <w:spacing w:line="320" w:lineRule="exact"/>
              <w:textAlignment w:val="center"/>
              <w:rPr>
                <w:rFonts w:ascii="Times New Roman" w:hAnsi="Times New Roman" w:eastAsia="黑体" w:cs="Times New Roman"/>
                <w:kern w:val="0"/>
                <w:sz w:val="24"/>
              </w:rPr>
            </w:pPr>
            <w:r>
              <w:rPr>
                <w:rFonts w:ascii="Times New Roman" w:hAnsi="Times New Roman" w:eastAsia="黑体" w:cs="Times New Roman"/>
                <w:kern w:val="0"/>
                <w:sz w:val="24"/>
              </w:rPr>
              <w:t>九、应急管理领域（20项）</w:t>
            </w:r>
          </w:p>
        </w:tc>
      </w:tr>
      <w:tr w14:paraId="77DE15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77F0CF7F">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72</w:t>
            </w:r>
          </w:p>
        </w:tc>
        <w:tc>
          <w:tcPr>
            <w:tcW w:w="5256" w:type="dxa"/>
            <w:shd w:val="clear" w:color="auto" w:fill="auto"/>
            <w:noWrap/>
            <w:vAlign w:val="center"/>
          </w:tcPr>
          <w:p w14:paraId="3D20104C">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对生产经营单位消除重大事故隐患的监督检查</w:t>
            </w:r>
          </w:p>
        </w:tc>
        <w:tc>
          <w:tcPr>
            <w:tcW w:w="8181" w:type="dxa"/>
            <w:shd w:val="clear" w:color="auto" w:fill="auto"/>
            <w:vAlign w:val="center"/>
          </w:tcPr>
          <w:p w14:paraId="55CFFE8F">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承接部门：县应急管理局</w:t>
            </w:r>
            <w:r>
              <w:rPr>
                <w:rStyle w:val="21"/>
                <w:rFonts w:eastAsia="仿宋_GB2312"/>
                <w:color w:val="auto"/>
                <w:sz w:val="24"/>
                <w:szCs w:val="24"/>
              </w:rPr>
              <w:br w:type="textWrapping"/>
            </w:r>
            <w:r>
              <w:rPr>
                <w:rFonts w:ascii="Times New Roman" w:hAnsi="Times New Roman" w:eastAsia="仿宋_GB2312" w:cs="Times New Roman"/>
                <w:kern w:val="0"/>
                <w:sz w:val="24"/>
              </w:rPr>
              <w:t>工作方式：对矿山、危险化学品、工贸等行业领域的重大事故隐患明确整改时限，进行全程跟踪，定期进行</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回头看</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w:t>
            </w:r>
          </w:p>
        </w:tc>
      </w:tr>
      <w:tr w14:paraId="764AE0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35A3E8DA">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73</w:t>
            </w:r>
          </w:p>
        </w:tc>
        <w:tc>
          <w:tcPr>
            <w:tcW w:w="5256" w:type="dxa"/>
            <w:shd w:val="clear" w:color="auto" w:fill="auto"/>
            <w:noWrap/>
            <w:vAlign w:val="center"/>
          </w:tcPr>
          <w:p w14:paraId="1B03F0A2">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开展加油站危险化学品、设备设施安全检查</w:t>
            </w:r>
          </w:p>
        </w:tc>
        <w:tc>
          <w:tcPr>
            <w:tcW w:w="8181" w:type="dxa"/>
            <w:shd w:val="clear" w:color="auto" w:fill="auto"/>
            <w:vAlign w:val="center"/>
          </w:tcPr>
          <w:p w14:paraId="60ACB052">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承接部门：县应急管理局</w:t>
            </w:r>
            <w:r>
              <w:rPr>
                <w:rStyle w:val="21"/>
                <w:rFonts w:eastAsia="仿宋_GB2312"/>
                <w:color w:val="auto"/>
                <w:sz w:val="24"/>
                <w:szCs w:val="24"/>
              </w:rPr>
              <w:br w:type="textWrapping"/>
            </w:r>
            <w:r>
              <w:rPr>
                <w:rFonts w:ascii="Times New Roman" w:hAnsi="Times New Roman" w:eastAsia="仿宋_GB2312" w:cs="Times New Roman"/>
                <w:kern w:val="0"/>
                <w:sz w:val="24"/>
              </w:rPr>
              <w:t>工作方式：现场检查安全生产设备、设施，查阅相关资料，发现隐患限期整改或者予以行政处罚。</w:t>
            </w:r>
          </w:p>
        </w:tc>
      </w:tr>
      <w:tr w14:paraId="2AF73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jc w:val="center"/>
        </w:trPr>
        <w:tc>
          <w:tcPr>
            <w:tcW w:w="738" w:type="dxa"/>
            <w:shd w:val="clear" w:color="auto" w:fill="auto"/>
            <w:noWrap/>
            <w:vAlign w:val="center"/>
          </w:tcPr>
          <w:p w14:paraId="3FF13B01">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74</w:t>
            </w:r>
          </w:p>
        </w:tc>
        <w:tc>
          <w:tcPr>
            <w:tcW w:w="5256" w:type="dxa"/>
            <w:shd w:val="clear" w:color="auto" w:fill="auto"/>
            <w:noWrap/>
            <w:vAlign w:val="center"/>
          </w:tcPr>
          <w:p w14:paraId="5CDEE57D">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对烟花爆竹经营企业的监督检查</w:t>
            </w:r>
          </w:p>
        </w:tc>
        <w:tc>
          <w:tcPr>
            <w:tcW w:w="8181" w:type="dxa"/>
            <w:shd w:val="clear" w:color="auto" w:fill="auto"/>
            <w:vAlign w:val="center"/>
          </w:tcPr>
          <w:p w14:paraId="65639099">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承接部门：县应急管理局</w:t>
            </w:r>
            <w:r>
              <w:rPr>
                <w:rStyle w:val="21"/>
                <w:rFonts w:eastAsia="仿宋_GB2312"/>
                <w:color w:val="auto"/>
                <w:sz w:val="24"/>
                <w:szCs w:val="24"/>
              </w:rPr>
              <w:br w:type="textWrapping"/>
            </w:r>
            <w:r>
              <w:rPr>
                <w:rFonts w:ascii="Times New Roman" w:hAnsi="Times New Roman" w:eastAsia="仿宋_GB2312" w:cs="Times New Roman"/>
                <w:kern w:val="0"/>
                <w:sz w:val="24"/>
              </w:rPr>
              <w:t>工作方式：对经营场所、储存仓库进行安全检查，发现隐患限期整改或者予以行政处罚。</w:t>
            </w:r>
          </w:p>
        </w:tc>
      </w:tr>
      <w:tr w14:paraId="0BD4FB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5A45502C">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75</w:t>
            </w:r>
          </w:p>
        </w:tc>
        <w:tc>
          <w:tcPr>
            <w:tcW w:w="5256" w:type="dxa"/>
            <w:shd w:val="clear" w:color="auto" w:fill="auto"/>
            <w:noWrap/>
            <w:vAlign w:val="center"/>
          </w:tcPr>
          <w:p w14:paraId="6DEDB596">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对烟花爆竹生产企业的监督检查</w:t>
            </w:r>
          </w:p>
        </w:tc>
        <w:tc>
          <w:tcPr>
            <w:tcW w:w="8181" w:type="dxa"/>
            <w:shd w:val="clear" w:color="auto" w:fill="auto"/>
            <w:vAlign w:val="center"/>
          </w:tcPr>
          <w:p w14:paraId="3254334E">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承接部门：县应急管理局</w:t>
            </w:r>
            <w:r>
              <w:rPr>
                <w:rStyle w:val="21"/>
                <w:rFonts w:eastAsia="仿宋_GB2312"/>
                <w:color w:val="auto"/>
                <w:sz w:val="24"/>
                <w:szCs w:val="24"/>
              </w:rPr>
              <w:br w:type="textWrapping"/>
            </w:r>
            <w:r>
              <w:rPr>
                <w:rFonts w:ascii="Times New Roman" w:hAnsi="Times New Roman" w:eastAsia="仿宋_GB2312" w:cs="Times New Roman"/>
                <w:kern w:val="0"/>
                <w:sz w:val="24"/>
              </w:rPr>
              <w:t>工作方式：制定并落实年度监督检查计划，加强对烟花爆竹生产企业的监督检查，督促烟花爆竹生产企业做好安全评估及分级、登记建档、备案、监测监控、事故应急预案编制、安全管理工作。</w:t>
            </w:r>
          </w:p>
        </w:tc>
      </w:tr>
      <w:tr w14:paraId="62FE5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7C06D580">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76</w:t>
            </w:r>
          </w:p>
        </w:tc>
        <w:tc>
          <w:tcPr>
            <w:tcW w:w="5256" w:type="dxa"/>
            <w:shd w:val="clear" w:color="auto" w:fill="auto"/>
            <w:noWrap/>
            <w:vAlign w:val="center"/>
          </w:tcPr>
          <w:p w14:paraId="3B3219C9">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烟花爆竹经营许可证的登记、审核</w:t>
            </w:r>
          </w:p>
        </w:tc>
        <w:tc>
          <w:tcPr>
            <w:tcW w:w="8181" w:type="dxa"/>
            <w:shd w:val="clear" w:color="auto" w:fill="auto"/>
            <w:vAlign w:val="center"/>
          </w:tcPr>
          <w:p w14:paraId="2C5FDC70">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承接部门：县应急管理局</w:t>
            </w:r>
            <w:r>
              <w:rPr>
                <w:rStyle w:val="21"/>
                <w:rFonts w:eastAsia="仿宋_GB2312"/>
                <w:color w:val="auto"/>
                <w:sz w:val="24"/>
                <w:szCs w:val="24"/>
              </w:rPr>
              <w:br w:type="textWrapping"/>
            </w:r>
            <w:r>
              <w:rPr>
                <w:rFonts w:ascii="Times New Roman" w:hAnsi="Times New Roman" w:eastAsia="仿宋_GB2312" w:cs="Times New Roman"/>
                <w:kern w:val="0"/>
                <w:sz w:val="24"/>
              </w:rPr>
              <w:t>工作方式：审查资料，对经营场所、储存仓库进行现场核查，作出审批决定。</w:t>
            </w:r>
          </w:p>
        </w:tc>
      </w:tr>
      <w:tr w14:paraId="3223A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098E0515">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77</w:t>
            </w:r>
          </w:p>
        </w:tc>
        <w:tc>
          <w:tcPr>
            <w:tcW w:w="5256" w:type="dxa"/>
            <w:shd w:val="clear" w:color="auto" w:fill="auto"/>
            <w:noWrap/>
            <w:vAlign w:val="center"/>
          </w:tcPr>
          <w:p w14:paraId="6A9AC1E2">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对非药品类易制毒化学品生产、经营的监督检查</w:t>
            </w:r>
          </w:p>
        </w:tc>
        <w:tc>
          <w:tcPr>
            <w:tcW w:w="8181" w:type="dxa"/>
            <w:shd w:val="clear" w:color="auto" w:fill="auto"/>
            <w:vAlign w:val="center"/>
          </w:tcPr>
          <w:p w14:paraId="37BBB18B">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承接部门：县应急管理局</w:t>
            </w:r>
            <w:r>
              <w:rPr>
                <w:rStyle w:val="21"/>
                <w:rFonts w:eastAsia="仿宋_GB2312"/>
                <w:color w:val="auto"/>
                <w:sz w:val="24"/>
                <w:szCs w:val="24"/>
              </w:rPr>
              <w:br w:type="textWrapping"/>
            </w:r>
            <w:r>
              <w:rPr>
                <w:rFonts w:ascii="Times New Roman" w:hAnsi="Times New Roman" w:eastAsia="仿宋_GB2312" w:cs="Times New Roman"/>
                <w:kern w:val="0"/>
                <w:sz w:val="24"/>
              </w:rPr>
              <w:t>工作方式：现场检查安全生产设备、设施，查阅相关资料，发现隐患限期整改或者予以行政处罚。</w:t>
            </w:r>
          </w:p>
        </w:tc>
      </w:tr>
      <w:tr w14:paraId="1EEA6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1BEE6F9D">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78</w:t>
            </w:r>
          </w:p>
        </w:tc>
        <w:tc>
          <w:tcPr>
            <w:tcW w:w="5256" w:type="dxa"/>
            <w:shd w:val="clear" w:color="auto" w:fill="auto"/>
            <w:noWrap/>
            <w:vAlign w:val="center"/>
          </w:tcPr>
          <w:p w14:paraId="291178F4">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危险化学品经营许可证（不带储存设施）申请材料初审及现场核查</w:t>
            </w:r>
          </w:p>
        </w:tc>
        <w:tc>
          <w:tcPr>
            <w:tcW w:w="8181" w:type="dxa"/>
            <w:shd w:val="clear" w:color="auto" w:fill="auto"/>
            <w:vAlign w:val="center"/>
          </w:tcPr>
          <w:p w14:paraId="7D09C9B3">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承接部门：县应急管理局</w:t>
            </w:r>
            <w:r>
              <w:rPr>
                <w:rStyle w:val="21"/>
                <w:rFonts w:eastAsia="仿宋_GB2312"/>
                <w:color w:val="auto"/>
                <w:sz w:val="24"/>
                <w:szCs w:val="24"/>
              </w:rPr>
              <w:br w:type="textWrapping"/>
            </w:r>
            <w:r>
              <w:rPr>
                <w:rFonts w:ascii="Times New Roman" w:hAnsi="Times New Roman" w:eastAsia="仿宋_GB2312" w:cs="Times New Roman"/>
                <w:kern w:val="0"/>
                <w:sz w:val="24"/>
              </w:rPr>
              <w:t>工作方式：邀请专家对安全生产设备、设施等进行检查，查阅相关资料，给出符合条件或不符合条件结论。</w:t>
            </w:r>
          </w:p>
        </w:tc>
      </w:tr>
      <w:tr w14:paraId="78C835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4B2F3A70">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79</w:t>
            </w:r>
          </w:p>
        </w:tc>
        <w:tc>
          <w:tcPr>
            <w:tcW w:w="5256" w:type="dxa"/>
            <w:shd w:val="clear" w:color="auto" w:fill="auto"/>
            <w:noWrap/>
            <w:vAlign w:val="center"/>
          </w:tcPr>
          <w:p w14:paraId="697FC5F8">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危险化学品经营许可证换证现场核查</w:t>
            </w:r>
          </w:p>
        </w:tc>
        <w:tc>
          <w:tcPr>
            <w:tcW w:w="8181" w:type="dxa"/>
            <w:shd w:val="clear" w:color="auto" w:fill="auto"/>
            <w:vAlign w:val="center"/>
          </w:tcPr>
          <w:p w14:paraId="376815AC">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承接部门：县应急管理局</w:t>
            </w:r>
            <w:r>
              <w:rPr>
                <w:rStyle w:val="21"/>
                <w:rFonts w:eastAsia="仿宋_GB2312"/>
                <w:color w:val="auto"/>
                <w:sz w:val="24"/>
                <w:szCs w:val="24"/>
              </w:rPr>
              <w:br w:type="textWrapping"/>
            </w:r>
            <w:r>
              <w:rPr>
                <w:rFonts w:ascii="Times New Roman" w:hAnsi="Times New Roman" w:eastAsia="仿宋_GB2312" w:cs="Times New Roman"/>
                <w:kern w:val="0"/>
                <w:sz w:val="24"/>
              </w:rPr>
              <w:t>工作方式：邀请专家对安全生产设备、设施等进行检查，查阅相关资料，给出符合条件或不符合条件结论。</w:t>
            </w:r>
          </w:p>
        </w:tc>
      </w:tr>
      <w:tr w14:paraId="2B8B43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3DA6DF14">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80</w:t>
            </w:r>
          </w:p>
        </w:tc>
        <w:tc>
          <w:tcPr>
            <w:tcW w:w="5256" w:type="dxa"/>
            <w:shd w:val="clear" w:color="auto" w:fill="auto"/>
            <w:noWrap/>
            <w:vAlign w:val="center"/>
          </w:tcPr>
          <w:p w14:paraId="7F456596">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对存在重大危险源的危险化学品单位的监督检查</w:t>
            </w:r>
          </w:p>
        </w:tc>
        <w:tc>
          <w:tcPr>
            <w:tcW w:w="8181" w:type="dxa"/>
            <w:shd w:val="clear" w:color="auto" w:fill="auto"/>
            <w:vAlign w:val="center"/>
          </w:tcPr>
          <w:p w14:paraId="02756503">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承接部门：县应急管理局</w:t>
            </w:r>
            <w:r>
              <w:rPr>
                <w:rStyle w:val="21"/>
                <w:rFonts w:eastAsia="仿宋_GB2312"/>
                <w:color w:val="auto"/>
                <w:sz w:val="24"/>
                <w:szCs w:val="24"/>
              </w:rPr>
              <w:br w:type="textWrapping"/>
            </w:r>
            <w:r>
              <w:rPr>
                <w:rFonts w:ascii="Times New Roman" w:hAnsi="Times New Roman" w:eastAsia="仿宋_GB2312" w:cs="Times New Roman"/>
                <w:kern w:val="0"/>
                <w:sz w:val="24"/>
              </w:rPr>
              <w:t>工作方式：制定并落实年度监督检查计划，加强对存在重大危险源的危险化学品单位的监督检查，督促危险化学品单位做好重大危险源的辨识、安全评估及分级、登记建档、备案、监测监控、事故应急预案编制、核销和安全管理工作。</w:t>
            </w:r>
          </w:p>
        </w:tc>
      </w:tr>
      <w:tr w14:paraId="53C082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55EC6CC5">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81</w:t>
            </w:r>
          </w:p>
        </w:tc>
        <w:tc>
          <w:tcPr>
            <w:tcW w:w="5256" w:type="dxa"/>
            <w:shd w:val="clear" w:color="auto" w:fill="auto"/>
            <w:noWrap/>
            <w:vAlign w:val="center"/>
          </w:tcPr>
          <w:p w14:paraId="35B7701F">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生产经营单位生产安全事故应急预案备案</w:t>
            </w:r>
          </w:p>
        </w:tc>
        <w:tc>
          <w:tcPr>
            <w:tcW w:w="8181" w:type="dxa"/>
            <w:shd w:val="clear" w:color="auto" w:fill="auto"/>
            <w:vAlign w:val="center"/>
          </w:tcPr>
          <w:p w14:paraId="7D80A849">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承接部门：县应急管理局</w:t>
            </w:r>
            <w:r>
              <w:rPr>
                <w:rStyle w:val="21"/>
                <w:rFonts w:eastAsia="仿宋_GB2312"/>
                <w:color w:val="auto"/>
                <w:sz w:val="24"/>
                <w:szCs w:val="24"/>
              </w:rPr>
              <w:br w:type="textWrapping"/>
            </w:r>
            <w:r>
              <w:rPr>
                <w:rFonts w:ascii="Times New Roman" w:hAnsi="Times New Roman" w:eastAsia="仿宋_GB2312" w:cs="Times New Roman"/>
                <w:kern w:val="0"/>
                <w:sz w:val="24"/>
              </w:rPr>
              <w:t>工作方式：对全县各级各部门生产安全事故应急预案进行收集、备案。</w:t>
            </w:r>
          </w:p>
        </w:tc>
      </w:tr>
      <w:tr w14:paraId="239B2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4" w:hRule="atLeast"/>
          <w:jc w:val="center"/>
        </w:trPr>
        <w:tc>
          <w:tcPr>
            <w:tcW w:w="738" w:type="dxa"/>
            <w:shd w:val="clear" w:color="auto" w:fill="auto"/>
            <w:noWrap/>
            <w:vAlign w:val="center"/>
          </w:tcPr>
          <w:p w14:paraId="60F43CAD">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82</w:t>
            </w:r>
          </w:p>
        </w:tc>
        <w:tc>
          <w:tcPr>
            <w:tcW w:w="5256" w:type="dxa"/>
            <w:shd w:val="clear" w:color="auto" w:fill="auto"/>
            <w:noWrap/>
            <w:vAlign w:val="center"/>
          </w:tcPr>
          <w:p w14:paraId="355DFD3B">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对粉尘涉爆企业实施安全监督管理</w:t>
            </w:r>
          </w:p>
        </w:tc>
        <w:tc>
          <w:tcPr>
            <w:tcW w:w="8181" w:type="dxa"/>
            <w:shd w:val="clear" w:color="auto" w:fill="auto"/>
            <w:vAlign w:val="center"/>
          </w:tcPr>
          <w:p w14:paraId="3B6D74AD">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承接部门：县应急管理局</w:t>
            </w:r>
            <w:r>
              <w:rPr>
                <w:rStyle w:val="21"/>
                <w:rFonts w:eastAsia="仿宋_GB2312"/>
                <w:color w:val="auto"/>
                <w:sz w:val="24"/>
                <w:szCs w:val="24"/>
              </w:rPr>
              <w:br w:type="textWrapping"/>
            </w:r>
            <w:r>
              <w:rPr>
                <w:rFonts w:ascii="Times New Roman" w:hAnsi="Times New Roman" w:eastAsia="仿宋_GB2312" w:cs="Times New Roman"/>
                <w:kern w:val="0"/>
                <w:sz w:val="24"/>
              </w:rPr>
              <w:t>工作方式：对</w:t>
            </w:r>
            <w:r>
              <w:rPr>
                <w:rFonts w:hint="eastAsia" w:ascii="Times New Roman" w:hAnsi="Times New Roman" w:eastAsia="仿宋_GB2312" w:cs="Times New Roman"/>
                <w:kern w:val="0"/>
                <w:sz w:val="24"/>
                <w:lang w:eastAsia="zh-CN"/>
              </w:rPr>
              <w:t>粉</w:t>
            </w:r>
            <w:r>
              <w:rPr>
                <w:rFonts w:ascii="Times New Roman" w:hAnsi="Times New Roman" w:eastAsia="仿宋_GB2312" w:cs="Times New Roman"/>
                <w:kern w:val="0"/>
                <w:sz w:val="24"/>
              </w:rPr>
              <w:t>尘涉爆企业进行日常监管，发现违法行为责令限期改正，并进行行政处罚。</w:t>
            </w:r>
          </w:p>
        </w:tc>
      </w:tr>
      <w:tr w14:paraId="45FDA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8" w:hRule="atLeast"/>
          <w:jc w:val="center"/>
        </w:trPr>
        <w:tc>
          <w:tcPr>
            <w:tcW w:w="738" w:type="dxa"/>
            <w:shd w:val="clear" w:color="auto" w:fill="auto"/>
            <w:noWrap/>
            <w:vAlign w:val="center"/>
          </w:tcPr>
          <w:p w14:paraId="1BD3E80C">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83</w:t>
            </w:r>
          </w:p>
        </w:tc>
        <w:tc>
          <w:tcPr>
            <w:tcW w:w="5256" w:type="dxa"/>
            <w:shd w:val="clear" w:color="auto" w:fill="auto"/>
            <w:noWrap/>
            <w:vAlign w:val="center"/>
          </w:tcPr>
          <w:p w14:paraId="6626A39F">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对非煤矿山企业日常安全生产监督检查</w:t>
            </w:r>
          </w:p>
        </w:tc>
        <w:tc>
          <w:tcPr>
            <w:tcW w:w="8181" w:type="dxa"/>
            <w:shd w:val="clear" w:color="auto" w:fill="auto"/>
            <w:vAlign w:val="center"/>
          </w:tcPr>
          <w:p w14:paraId="28F8DF6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落实全员责任制；</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按照安全设施设计进行开采；</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开展隐患排查治理等。</w:t>
            </w:r>
          </w:p>
        </w:tc>
      </w:tr>
      <w:tr w14:paraId="7AB47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52" w:hRule="atLeast"/>
          <w:jc w:val="center"/>
        </w:trPr>
        <w:tc>
          <w:tcPr>
            <w:tcW w:w="738" w:type="dxa"/>
            <w:shd w:val="clear" w:color="auto" w:fill="auto"/>
            <w:noWrap/>
            <w:vAlign w:val="center"/>
          </w:tcPr>
          <w:p w14:paraId="01C0AED1">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84</w:t>
            </w:r>
          </w:p>
        </w:tc>
        <w:tc>
          <w:tcPr>
            <w:tcW w:w="5256" w:type="dxa"/>
            <w:shd w:val="clear" w:color="auto" w:fill="auto"/>
            <w:noWrap/>
            <w:vAlign w:val="center"/>
          </w:tcPr>
          <w:p w14:paraId="5F879E94">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对非煤矿山外包工程安全生产的监督检查</w:t>
            </w:r>
          </w:p>
        </w:tc>
        <w:tc>
          <w:tcPr>
            <w:tcW w:w="8181" w:type="dxa"/>
            <w:shd w:val="clear" w:color="auto" w:fill="auto"/>
            <w:vAlign w:val="center"/>
          </w:tcPr>
          <w:p w14:paraId="6534A1A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检查发包单位是否具备资质、是否签订安全生产管理协议、是否按规定提取安全费用并投入使用等情况；</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检查承包单位的施工资质、应当依法取得的非煤矿山安全生产许可证、安全投入落实、承包单位及其项目部的安全生产管理机构、技术力量配备、相关人员的安全资格和持证等情况；</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检查违法发包、转包、分项发包等违法违规行为，依法作出现场处理或者实施行政处罚。</w:t>
            </w:r>
          </w:p>
        </w:tc>
      </w:tr>
      <w:tr w14:paraId="65081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jc w:val="center"/>
        </w:trPr>
        <w:tc>
          <w:tcPr>
            <w:tcW w:w="738" w:type="dxa"/>
            <w:shd w:val="clear" w:color="auto" w:fill="auto"/>
            <w:noWrap/>
            <w:vAlign w:val="center"/>
          </w:tcPr>
          <w:p w14:paraId="56E9DE25">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85</w:t>
            </w:r>
          </w:p>
        </w:tc>
        <w:tc>
          <w:tcPr>
            <w:tcW w:w="5256" w:type="dxa"/>
            <w:shd w:val="clear" w:color="auto" w:fill="FFFFFF"/>
            <w:noWrap/>
            <w:vAlign w:val="center"/>
          </w:tcPr>
          <w:p w14:paraId="75A4DF45">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对地质勘探单位安全生产情况的监督检查</w:t>
            </w:r>
          </w:p>
        </w:tc>
        <w:tc>
          <w:tcPr>
            <w:tcW w:w="8181" w:type="dxa"/>
            <w:shd w:val="clear" w:color="auto" w:fill="FFFFFF"/>
            <w:vAlign w:val="center"/>
          </w:tcPr>
          <w:p w14:paraId="7C79EA6B">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对检查中发现的事故隐患和安全生产违法违规行为，依法作出现场处理或者实施行政处罚；</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建立完善地质勘探单位管理制度，及时掌握本行政区域内地质勘探单位的作业情况；</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开展对坑探工程安全专篇的审查，建立安全专篇审查档案。</w:t>
            </w:r>
          </w:p>
        </w:tc>
      </w:tr>
      <w:tr w14:paraId="0D0E43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9" w:hRule="atLeast"/>
          <w:jc w:val="center"/>
        </w:trPr>
        <w:tc>
          <w:tcPr>
            <w:tcW w:w="738" w:type="dxa"/>
            <w:shd w:val="clear" w:color="auto" w:fill="auto"/>
            <w:noWrap/>
            <w:vAlign w:val="center"/>
          </w:tcPr>
          <w:p w14:paraId="03DD23D8">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86</w:t>
            </w:r>
          </w:p>
        </w:tc>
        <w:tc>
          <w:tcPr>
            <w:tcW w:w="5256" w:type="dxa"/>
            <w:shd w:val="clear" w:color="auto" w:fill="auto"/>
            <w:noWrap/>
            <w:vAlign w:val="center"/>
          </w:tcPr>
          <w:p w14:paraId="17A374A6">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对小型露天采石场安全生产情况、事故隐患排查情况的监督检查</w:t>
            </w:r>
          </w:p>
        </w:tc>
        <w:tc>
          <w:tcPr>
            <w:tcW w:w="8181" w:type="dxa"/>
            <w:shd w:val="clear" w:color="auto" w:fill="auto"/>
            <w:vAlign w:val="center"/>
          </w:tcPr>
          <w:p w14:paraId="24C9E74A">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承接部门：县应急管理局</w:t>
            </w:r>
            <w:r>
              <w:rPr>
                <w:rStyle w:val="21"/>
                <w:rFonts w:eastAsia="仿宋_GB2312"/>
                <w:color w:val="auto"/>
                <w:sz w:val="24"/>
                <w:szCs w:val="24"/>
              </w:rPr>
              <w:br w:type="textWrapping"/>
            </w:r>
            <w:r>
              <w:rPr>
                <w:rFonts w:ascii="Times New Roman" w:hAnsi="Times New Roman" w:eastAsia="仿宋_GB2312" w:cs="Times New Roman"/>
                <w:kern w:val="0"/>
                <w:sz w:val="24"/>
              </w:rPr>
              <w:t>工作方式：根据执法检查计划对小型露天采石场进行检查，</w:t>
            </w:r>
            <w:r>
              <w:rPr>
                <w:rFonts w:hint="eastAsia" w:ascii="Times New Roman" w:hAnsi="Times New Roman" w:eastAsia="仿宋_GB2312" w:cs="Times New Roman"/>
                <w:kern w:val="0"/>
                <w:sz w:val="24"/>
              </w:rPr>
              <w:t>对</w:t>
            </w:r>
            <w:r>
              <w:rPr>
                <w:rFonts w:ascii="Times New Roman" w:hAnsi="Times New Roman" w:eastAsia="仿宋_GB2312" w:cs="Times New Roman"/>
                <w:kern w:val="0"/>
                <w:sz w:val="24"/>
              </w:rPr>
              <w:t>发现的事故隐患和安全生产违法违规行为，依法作出现场处理或者实施行政处罚。</w:t>
            </w:r>
          </w:p>
        </w:tc>
      </w:tr>
      <w:tr w14:paraId="056CFB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9" w:hRule="atLeast"/>
          <w:jc w:val="center"/>
        </w:trPr>
        <w:tc>
          <w:tcPr>
            <w:tcW w:w="738" w:type="dxa"/>
            <w:shd w:val="clear" w:color="auto" w:fill="auto"/>
            <w:noWrap/>
            <w:vAlign w:val="center"/>
          </w:tcPr>
          <w:p w14:paraId="4DE9BE27">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87</w:t>
            </w:r>
          </w:p>
        </w:tc>
        <w:tc>
          <w:tcPr>
            <w:tcW w:w="5256" w:type="dxa"/>
            <w:shd w:val="clear" w:color="auto" w:fill="auto"/>
            <w:noWrap/>
            <w:vAlign w:val="center"/>
          </w:tcPr>
          <w:p w14:paraId="5EC8460E">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建立微型消防站</w:t>
            </w:r>
          </w:p>
        </w:tc>
        <w:tc>
          <w:tcPr>
            <w:tcW w:w="8181" w:type="dxa"/>
            <w:shd w:val="clear" w:color="auto" w:fill="auto"/>
            <w:vAlign w:val="center"/>
          </w:tcPr>
          <w:p w14:paraId="30BBE51D">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承接部门：县消防救援大队</w:t>
            </w:r>
            <w:r>
              <w:rPr>
                <w:rStyle w:val="21"/>
                <w:rFonts w:eastAsia="仿宋_GB2312"/>
                <w:color w:val="auto"/>
                <w:sz w:val="24"/>
                <w:szCs w:val="24"/>
              </w:rPr>
              <w:br w:type="textWrapping"/>
            </w:r>
            <w:r>
              <w:rPr>
                <w:rFonts w:ascii="Times New Roman" w:hAnsi="Times New Roman" w:eastAsia="仿宋_GB2312" w:cs="Times New Roman"/>
                <w:kern w:val="0"/>
                <w:sz w:val="24"/>
              </w:rPr>
              <w:t>工作方式：开展消防安全宣传教育，加强日常监督检查，指导企业、社区建立微型消防站，推动业务开展。</w:t>
            </w:r>
          </w:p>
        </w:tc>
      </w:tr>
      <w:tr w14:paraId="603EB5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741EA8CE">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88</w:t>
            </w:r>
          </w:p>
        </w:tc>
        <w:tc>
          <w:tcPr>
            <w:tcW w:w="5256" w:type="dxa"/>
            <w:shd w:val="clear" w:color="auto" w:fill="auto"/>
            <w:vAlign w:val="center"/>
          </w:tcPr>
          <w:p w14:paraId="57964D26">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对推进企业双重预防体系和安全生产标准化建设的考核评比</w:t>
            </w:r>
          </w:p>
        </w:tc>
        <w:tc>
          <w:tcPr>
            <w:tcW w:w="8181" w:type="dxa"/>
            <w:shd w:val="clear" w:color="auto" w:fill="auto"/>
            <w:vAlign w:val="center"/>
          </w:tcPr>
          <w:p w14:paraId="789482DC">
            <w:pPr>
              <w:widowControl/>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落实党中央精简优化基层考核精神，不再开展此项工作。</w:t>
            </w:r>
          </w:p>
        </w:tc>
      </w:tr>
      <w:tr w14:paraId="5B742A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04290F58">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89</w:t>
            </w:r>
          </w:p>
        </w:tc>
        <w:tc>
          <w:tcPr>
            <w:tcW w:w="5256" w:type="dxa"/>
            <w:shd w:val="clear" w:color="auto" w:fill="auto"/>
            <w:vAlign w:val="center"/>
          </w:tcPr>
          <w:p w14:paraId="7743A024">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对埋压、圈占、遮挡消火栓的处罚</w:t>
            </w:r>
          </w:p>
        </w:tc>
        <w:tc>
          <w:tcPr>
            <w:tcW w:w="8181" w:type="dxa"/>
            <w:shd w:val="clear" w:color="auto" w:fill="auto"/>
            <w:vAlign w:val="center"/>
          </w:tcPr>
          <w:p w14:paraId="2D5672CD">
            <w:pPr>
              <w:widowControl/>
              <w:spacing w:line="30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承接部门：县消防救援大队</w:t>
            </w:r>
            <w:r>
              <w:rPr>
                <w:rStyle w:val="21"/>
                <w:rFonts w:eastAsia="仿宋_GB2312"/>
                <w:color w:val="auto"/>
                <w:sz w:val="24"/>
                <w:szCs w:val="24"/>
              </w:rPr>
              <w:br w:type="textWrapping"/>
            </w:r>
            <w:r>
              <w:rPr>
                <w:rFonts w:ascii="Times New Roman" w:hAnsi="Times New Roman" w:eastAsia="仿宋_GB2312" w:cs="Times New Roman"/>
                <w:kern w:val="0"/>
                <w:sz w:val="24"/>
              </w:rPr>
              <w:t>工作方式：对埋压、圈占、遮挡消火栓的行为进行监督检查，发现违法情形，限期改正并依法予以处罚。</w:t>
            </w:r>
          </w:p>
        </w:tc>
      </w:tr>
      <w:tr w14:paraId="7F95B8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99" w:hRule="atLeast"/>
          <w:jc w:val="center"/>
        </w:trPr>
        <w:tc>
          <w:tcPr>
            <w:tcW w:w="738" w:type="dxa"/>
            <w:shd w:val="clear" w:color="auto" w:fill="auto"/>
            <w:noWrap/>
            <w:vAlign w:val="center"/>
          </w:tcPr>
          <w:p w14:paraId="6A7C779E">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90</w:t>
            </w:r>
          </w:p>
        </w:tc>
        <w:tc>
          <w:tcPr>
            <w:tcW w:w="5256" w:type="dxa"/>
            <w:shd w:val="clear" w:color="auto" w:fill="auto"/>
            <w:vAlign w:val="center"/>
          </w:tcPr>
          <w:p w14:paraId="2420A95B">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沐浴业安全隐患排查</w:t>
            </w:r>
          </w:p>
        </w:tc>
        <w:tc>
          <w:tcPr>
            <w:tcW w:w="8181" w:type="dxa"/>
            <w:shd w:val="clear" w:color="auto" w:fill="auto"/>
            <w:vAlign w:val="center"/>
          </w:tcPr>
          <w:p w14:paraId="012EE21B">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承接部门：县应急管理局、县公安局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加强对沐浴业凌晨两点以后的监督，严防沐浴业场所发生违规留宿现象，严防发生涉黄等违法犯罪行为；</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针对本行业涉及沐浴业、娱乐业安全隐患深挖细查、对深层次矛盾问题“大起底”，摸清经营单位底数，边摸底边排查、边排查边整改，有效纠治一批即查即改问题；</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对排查出的各类问题隐患，建立任务清单，明确整改措施、时限、责任，实施跟踪督办、闭环管理，推动问题隐患整改到位。</w:t>
            </w:r>
          </w:p>
        </w:tc>
      </w:tr>
      <w:tr w14:paraId="054EC3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8" w:hRule="atLeast"/>
          <w:jc w:val="center"/>
        </w:trPr>
        <w:tc>
          <w:tcPr>
            <w:tcW w:w="738" w:type="dxa"/>
            <w:shd w:val="clear" w:color="auto" w:fill="auto"/>
            <w:noWrap/>
            <w:vAlign w:val="center"/>
          </w:tcPr>
          <w:p w14:paraId="3D74A83F">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91</w:t>
            </w:r>
          </w:p>
        </w:tc>
        <w:tc>
          <w:tcPr>
            <w:tcW w:w="5256" w:type="dxa"/>
            <w:shd w:val="clear" w:color="auto" w:fill="auto"/>
            <w:vAlign w:val="center"/>
          </w:tcPr>
          <w:p w14:paraId="79A27983">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进行电焊赋码安装及开展电气焊作业专项整治</w:t>
            </w:r>
          </w:p>
        </w:tc>
        <w:tc>
          <w:tcPr>
            <w:tcW w:w="8181" w:type="dxa"/>
            <w:shd w:val="clear" w:color="auto" w:fill="auto"/>
            <w:vAlign w:val="center"/>
          </w:tcPr>
          <w:p w14:paraId="02A3F9DC">
            <w:pPr>
              <w:widowControl/>
              <w:spacing w:line="300" w:lineRule="exact"/>
              <w:rPr>
                <w:rFonts w:hint="eastAsia" w:ascii="Times New Roman" w:hAnsi="Times New Roman" w:eastAsia="仿宋_GB2312" w:cs="Times New Roman"/>
                <w:color w:val="000000"/>
                <w:kern w:val="0"/>
                <w:sz w:val="24"/>
                <w:lang w:eastAsia="zh-CN"/>
              </w:rPr>
            </w:pPr>
            <w:r>
              <w:rPr>
                <w:rFonts w:ascii="Times New Roman" w:hAnsi="Times New Roman" w:eastAsia="仿宋_GB2312" w:cs="Times New Roman"/>
                <w:color w:val="000000"/>
                <w:kern w:val="0"/>
                <w:sz w:val="24"/>
              </w:rPr>
              <w:t>承接部门：县应急管理局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对辖区内生产经营单位、沿街电焊铺、流动作业人员等基本信息进行全面排查摸底，建立底数清单</w:t>
            </w:r>
            <w:r>
              <w:rPr>
                <w:rFonts w:hint="eastAsia" w:ascii="Times New Roman" w:hAnsi="Times New Roman" w:eastAsia="仿宋_GB2312" w:cs="Times New Roman"/>
                <w:color w:val="000000"/>
                <w:kern w:val="0"/>
                <w:sz w:val="24"/>
                <w:lang w:eastAsia="zh-CN"/>
              </w:rPr>
              <w:t>；</w:t>
            </w:r>
          </w:p>
          <w:p w14:paraId="632778B8">
            <w:pPr>
              <w:widowControl/>
              <w:spacing w:line="300" w:lineRule="exact"/>
              <w:rPr>
                <w:rFonts w:hint="eastAsia" w:ascii="Times New Roman" w:hAnsi="Times New Roman" w:eastAsia="仿宋_GB2312" w:cs="Times New Roman"/>
                <w:color w:val="000000"/>
                <w:kern w:val="0"/>
                <w:sz w:val="24"/>
                <w:lang w:eastAsia="zh-CN"/>
              </w:rPr>
            </w:pPr>
            <w:r>
              <w:rPr>
                <w:rFonts w:hint="eastAsia" w:ascii="Times New Roman" w:hAnsi="Times New Roman" w:eastAsia="仿宋_GB2312" w:cs="Times New Roman"/>
                <w:color w:val="000000"/>
                <w:kern w:val="0"/>
                <w:sz w:val="24"/>
                <w:lang w:val="en-US" w:eastAsia="zh-CN"/>
              </w:rPr>
              <w:t xml:space="preserve">2. </w:t>
            </w:r>
            <w:r>
              <w:rPr>
                <w:rFonts w:ascii="Times New Roman" w:hAnsi="Times New Roman" w:eastAsia="仿宋_GB2312" w:cs="Times New Roman"/>
                <w:color w:val="000000"/>
                <w:kern w:val="0"/>
                <w:sz w:val="24"/>
              </w:rPr>
              <w:t>开展宣传教育培训，督促规上企业主动对接进行</w:t>
            </w:r>
            <w:r>
              <w:rPr>
                <w:rFonts w:hint="default" w:ascii="Times New Roman" w:hAnsi="Times New Roman" w:eastAsia="仿宋_GB2312" w:cs="Times New Roman"/>
                <w:color w:val="000000"/>
                <w:kern w:val="0"/>
                <w:sz w:val="24"/>
                <w:lang w:eastAsia="zh-CN"/>
              </w:rPr>
              <w:t>“</w:t>
            </w:r>
            <w:r>
              <w:rPr>
                <w:rFonts w:hint="default" w:ascii="Times New Roman" w:hAnsi="Times New Roman" w:eastAsia="仿宋_GB2312" w:cs="Times New Roman"/>
                <w:color w:val="000000"/>
                <w:kern w:val="0"/>
                <w:sz w:val="24"/>
              </w:rPr>
              <w:t>加芯</w:t>
            </w:r>
            <w:r>
              <w:rPr>
                <w:rFonts w:hint="default"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，引导涉焊经营单位、作业人员主动参加教育培训，办理资格证书</w:t>
            </w:r>
            <w:r>
              <w:rPr>
                <w:rFonts w:hint="eastAsia" w:ascii="Times New Roman" w:hAnsi="Times New Roman" w:eastAsia="仿宋_GB2312" w:cs="Times New Roman"/>
                <w:color w:val="000000"/>
                <w:kern w:val="0"/>
                <w:sz w:val="24"/>
                <w:lang w:eastAsia="zh-CN"/>
              </w:rPr>
              <w:t>；</w:t>
            </w:r>
          </w:p>
          <w:p w14:paraId="1505B865">
            <w:pPr>
              <w:widowControl/>
              <w:spacing w:line="30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lang w:val="en-US" w:eastAsia="zh-CN"/>
              </w:rPr>
              <w:t>3</w:t>
            </w:r>
            <w:r>
              <w:rPr>
                <w:rFonts w:ascii="Times New Roman" w:hAnsi="Times New Roman" w:eastAsia="仿宋_GB2312" w:cs="Times New Roman"/>
                <w:color w:val="000000"/>
                <w:kern w:val="0"/>
                <w:sz w:val="24"/>
              </w:rPr>
              <w:t>. 强化督导检查，实行电气焊作业全过程数字化安全管控。</w:t>
            </w:r>
          </w:p>
        </w:tc>
      </w:tr>
      <w:tr w14:paraId="1716CC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0" w:type="auto"/>
            <w:gridSpan w:val="3"/>
            <w:shd w:val="clear" w:color="auto" w:fill="auto"/>
            <w:vAlign w:val="center"/>
          </w:tcPr>
          <w:p w14:paraId="661B7B42">
            <w:pPr>
              <w:widowControl/>
              <w:spacing w:line="300" w:lineRule="exact"/>
              <w:textAlignment w:val="center"/>
              <w:rPr>
                <w:rFonts w:ascii="Times New Roman" w:hAnsi="Times New Roman" w:eastAsia="黑体" w:cs="Times New Roman"/>
                <w:kern w:val="0"/>
                <w:sz w:val="24"/>
              </w:rPr>
            </w:pPr>
            <w:r>
              <w:rPr>
                <w:rFonts w:ascii="Times New Roman" w:hAnsi="Times New Roman" w:eastAsia="黑体" w:cs="Times New Roman"/>
                <w:kern w:val="0"/>
                <w:sz w:val="24"/>
              </w:rPr>
              <w:t>十、市场监管领域（10项）</w:t>
            </w:r>
          </w:p>
        </w:tc>
      </w:tr>
      <w:tr w14:paraId="00893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33" w:hRule="atLeast"/>
          <w:jc w:val="center"/>
        </w:trPr>
        <w:tc>
          <w:tcPr>
            <w:tcW w:w="738" w:type="dxa"/>
            <w:shd w:val="clear" w:color="auto" w:fill="auto"/>
            <w:noWrap/>
            <w:vAlign w:val="center"/>
          </w:tcPr>
          <w:p w14:paraId="5736507F">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92</w:t>
            </w:r>
          </w:p>
        </w:tc>
        <w:tc>
          <w:tcPr>
            <w:tcW w:w="5256" w:type="dxa"/>
            <w:shd w:val="clear" w:color="auto" w:fill="auto"/>
            <w:vAlign w:val="center"/>
          </w:tcPr>
          <w:p w14:paraId="41F6B401">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对药品、医疗器械、化妆品经营和使用环节的监督管理</w:t>
            </w:r>
          </w:p>
        </w:tc>
        <w:tc>
          <w:tcPr>
            <w:tcW w:w="8181" w:type="dxa"/>
            <w:shd w:val="clear" w:color="auto" w:fill="auto"/>
            <w:vAlign w:val="center"/>
          </w:tcPr>
          <w:p w14:paraId="38FF1CC1">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 xml:space="preserve">工作方式：1. </w:t>
            </w:r>
            <w:r>
              <w:rPr>
                <w:rFonts w:hint="eastAsia" w:ascii="Times New Roman" w:hAnsi="Times New Roman" w:eastAsia="仿宋_GB2312" w:cs="Times New Roman"/>
                <w:color w:val="000000"/>
                <w:kern w:val="0"/>
                <w:sz w:val="24"/>
              </w:rPr>
              <w:t>开展</w:t>
            </w:r>
            <w:r>
              <w:rPr>
                <w:rFonts w:ascii="Times New Roman" w:hAnsi="Times New Roman" w:eastAsia="仿宋_GB2312" w:cs="Times New Roman"/>
                <w:color w:val="000000"/>
                <w:kern w:val="0"/>
                <w:sz w:val="24"/>
              </w:rPr>
              <w:t>日常检查与分类分级监管；</w:t>
            </w:r>
          </w:p>
          <w:p w14:paraId="4875AAB1">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 xml:space="preserve">2. </w:t>
            </w:r>
            <w:r>
              <w:rPr>
                <w:rFonts w:hint="eastAsia" w:ascii="Times New Roman" w:hAnsi="Times New Roman" w:eastAsia="仿宋_GB2312" w:cs="Times New Roman"/>
                <w:color w:val="000000"/>
                <w:kern w:val="0"/>
                <w:sz w:val="24"/>
              </w:rPr>
              <w:t>开展</w:t>
            </w:r>
            <w:r>
              <w:rPr>
                <w:rFonts w:ascii="Times New Roman" w:hAnsi="Times New Roman" w:eastAsia="仿宋_GB2312" w:cs="Times New Roman"/>
                <w:color w:val="000000"/>
                <w:kern w:val="0"/>
                <w:sz w:val="24"/>
              </w:rPr>
              <w:t>专项整治和重点打击；</w:t>
            </w:r>
          </w:p>
          <w:p w14:paraId="4C214840">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3. 加强追溯信息和召回管理；</w:t>
            </w:r>
          </w:p>
          <w:p w14:paraId="5650CAD1">
            <w:pPr>
              <w:widowControl/>
              <w:spacing w:line="30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4. 强化企业主体责任与宣教结合。</w:t>
            </w:r>
          </w:p>
        </w:tc>
      </w:tr>
      <w:tr w14:paraId="7A9EE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1D2B6F29">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93</w:t>
            </w:r>
          </w:p>
        </w:tc>
        <w:tc>
          <w:tcPr>
            <w:tcW w:w="5256" w:type="dxa"/>
            <w:shd w:val="clear" w:color="auto" w:fill="auto"/>
            <w:vAlign w:val="center"/>
          </w:tcPr>
          <w:p w14:paraId="0DFAD635">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药品安全事件应急处置</w:t>
            </w:r>
          </w:p>
        </w:tc>
        <w:tc>
          <w:tcPr>
            <w:tcW w:w="8181" w:type="dxa"/>
            <w:shd w:val="clear" w:color="auto" w:fill="auto"/>
            <w:vAlign w:val="center"/>
          </w:tcPr>
          <w:p w14:paraId="6C37F9C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制定应急处置预案；</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多部门协同开展事件分级工作，控制危害，调查溯源；</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统一信息发布渠道，规范舆情监测引导；</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4. 加强日常预防，完善风险监测，强化源头防控。</w:t>
            </w:r>
          </w:p>
        </w:tc>
      </w:tr>
      <w:tr w14:paraId="22CD4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19A9AAB6">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94</w:t>
            </w:r>
          </w:p>
        </w:tc>
        <w:tc>
          <w:tcPr>
            <w:tcW w:w="5256" w:type="dxa"/>
            <w:shd w:val="clear" w:color="auto" w:fill="auto"/>
            <w:vAlign w:val="center"/>
          </w:tcPr>
          <w:p w14:paraId="0345144C">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消除重大药品安全隐患</w:t>
            </w:r>
          </w:p>
        </w:tc>
        <w:tc>
          <w:tcPr>
            <w:tcW w:w="8181" w:type="dxa"/>
            <w:shd w:val="clear" w:color="auto" w:fill="auto"/>
            <w:vAlign w:val="center"/>
          </w:tcPr>
          <w:p w14:paraId="302A1A4F">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实施风险分级分类管理，对重点领域进行精准预防；</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强化企业主体责任，落实药品流通全过程闭环管理；</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跨部门协同，提升响应速度，加强舆情管理。</w:t>
            </w:r>
          </w:p>
        </w:tc>
      </w:tr>
      <w:tr w14:paraId="4ADC9F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569E1416">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95</w:t>
            </w:r>
          </w:p>
        </w:tc>
        <w:tc>
          <w:tcPr>
            <w:tcW w:w="5256" w:type="dxa"/>
            <w:shd w:val="clear" w:color="auto" w:fill="auto"/>
            <w:vAlign w:val="center"/>
          </w:tcPr>
          <w:p w14:paraId="4054F310">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对广告违法行为的监督管理</w:t>
            </w:r>
          </w:p>
        </w:tc>
        <w:tc>
          <w:tcPr>
            <w:tcW w:w="8181" w:type="dxa"/>
            <w:shd w:val="clear" w:color="auto" w:fill="auto"/>
            <w:vAlign w:val="center"/>
          </w:tcPr>
          <w:p w14:paraId="3D2C9350">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承接部门：县市场监督管理局</w:t>
            </w:r>
            <w:r>
              <w:rPr>
                <w:rStyle w:val="21"/>
                <w:rFonts w:eastAsia="仿宋_GB2312"/>
                <w:color w:val="auto"/>
                <w:sz w:val="24"/>
                <w:szCs w:val="24"/>
              </w:rPr>
              <w:br w:type="textWrapping"/>
            </w:r>
            <w:r>
              <w:rPr>
                <w:rFonts w:ascii="Times New Roman" w:hAnsi="Times New Roman" w:eastAsia="仿宋_GB2312" w:cs="Times New Roman"/>
                <w:kern w:val="0"/>
                <w:sz w:val="24"/>
              </w:rPr>
              <w:t>工作方式</w:t>
            </w:r>
            <w:r>
              <w:rPr>
                <w:rFonts w:ascii="Times New Roman" w:hAnsi="Times New Roman" w:eastAsia="仿宋_GB2312" w:cs="Times New Roman"/>
                <w:spacing w:val="-4"/>
                <w:kern w:val="0"/>
                <w:sz w:val="24"/>
              </w:rPr>
              <w:t>：对实体广告和互联网广告以及包装物广告进行抽查检查，发现违法线索及时处理，并对广告经营主体监督检查。</w:t>
            </w:r>
          </w:p>
        </w:tc>
      </w:tr>
      <w:tr w14:paraId="78850A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0C78055A">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96</w:t>
            </w:r>
          </w:p>
        </w:tc>
        <w:tc>
          <w:tcPr>
            <w:tcW w:w="5256" w:type="dxa"/>
            <w:shd w:val="clear" w:color="auto" w:fill="auto"/>
            <w:vAlign w:val="center"/>
          </w:tcPr>
          <w:p w14:paraId="467D528F">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特种设备安全监督检查</w:t>
            </w:r>
          </w:p>
        </w:tc>
        <w:tc>
          <w:tcPr>
            <w:tcW w:w="8181" w:type="dxa"/>
            <w:shd w:val="clear" w:color="auto" w:fill="auto"/>
            <w:vAlign w:val="center"/>
          </w:tcPr>
          <w:p w14:paraId="2D443B56">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采取年度检查、日常检查和专项检查相结合的检查方式，依托“县局领导分管—特种设备安全监察股重点管—基层所区域管—企业专人管”四级监管体系，对我县的特种设备安全进行全域覆盖监督管理。</w:t>
            </w:r>
          </w:p>
        </w:tc>
      </w:tr>
      <w:tr w14:paraId="42751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28" w:hRule="atLeast"/>
          <w:jc w:val="center"/>
        </w:trPr>
        <w:tc>
          <w:tcPr>
            <w:tcW w:w="738" w:type="dxa"/>
            <w:shd w:val="clear" w:color="auto" w:fill="auto"/>
            <w:noWrap/>
            <w:vAlign w:val="center"/>
          </w:tcPr>
          <w:p w14:paraId="58667FCF">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97</w:t>
            </w:r>
          </w:p>
        </w:tc>
        <w:tc>
          <w:tcPr>
            <w:tcW w:w="5256" w:type="dxa"/>
            <w:shd w:val="clear" w:color="auto" w:fill="auto"/>
            <w:vAlign w:val="center"/>
          </w:tcPr>
          <w:p w14:paraId="2A17B759">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电梯安全监督检查</w:t>
            </w:r>
          </w:p>
        </w:tc>
        <w:tc>
          <w:tcPr>
            <w:tcW w:w="8181" w:type="dxa"/>
            <w:shd w:val="clear" w:color="auto" w:fill="auto"/>
            <w:vAlign w:val="center"/>
          </w:tcPr>
          <w:p w14:paraId="38BA10E8">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督促指导电梯使用单位落实安全主体责任，做好电梯的日常巡查和管理工作。督促维保单位加大对作业人员的安全教育和技能培训力度，提高电梯维护保养质量。采取现场核查、档案调阅及维保抽查等方式对电梯使用单位和维保单位进行监督检查</w:t>
            </w:r>
            <w:r>
              <w:rPr>
                <w:rFonts w:hint="eastAsia" w:ascii="Times New Roman" w:hAnsi="Times New Roman" w:eastAsia="仿宋_GB2312" w:cs="Times New Roman"/>
                <w:color w:val="000000"/>
                <w:kern w:val="0"/>
                <w:sz w:val="24"/>
              </w:rPr>
              <w:t>。</w:t>
            </w:r>
          </w:p>
          <w:p w14:paraId="7DC2F629">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kern w:val="0"/>
                <w:sz w:val="24"/>
              </w:rPr>
              <w:t>实地测试电梯运行状况和关键安全功能是否正常有效</w:t>
            </w:r>
            <w:r>
              <w:rPr>
                <w:rFonts w:hint="eastAsia" w:ascii="Times New Roman" w:hAnsi="Times New Roman" w:eastAsia="仿宋_GB2312" w:cs="Times New Roman"/>
                <w:color w:val="000000"/>
                <w:kern w:val="0"/>
                <w:sz w:val="24"/>
              </w:rPr>
              <w:t>；</w:t>
            </w:r>
          </w:p>
          <w:p w14:paraId="56466652">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2. </w:t>
            </w:r>
            <w:r>
              <w:rPr>
                <w:rFonts w:ascii="Times New Roman" w:hAnsi="Times New Roman" w:eastAsia="仿宋_GB2312" w:cs="Times New Roman"/>
                <w:color w:val="000000"/>
                <w:kern w:val="0"/>
                <w:sz w:val="24"/>
              </w:rPr>
              <w:t>现场查看电梯的维保记录、检验报告、演练记录等安全技术档案是否规范有效</w:t>
            </w:r>
            <w:r>
              <w:rPr>
                <w:rFonts w:hint="eastAsia" w:ascii="Times New Roman" w:hAnsi="Times New Roman" w:eastAsia="仿宋_GB2312" w:cs="Times New Roman"/>
                <w:color w:val="000000"/>
                <w:kern w:val="0"/>
                <w:sz w:val="24"/>
              </w:rPr>
              <w:t>；</w:t>
            </w:r>
          </w:p>
          <w:p w14:paraId="56BBE975">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3. </w:t>
            </w:r>
            <w:r>
              <w:rPr>
                <w:rFonts w:ascii="Times New Roman" w:hAnsi="Times New Roman" w:eastAsia="仿宋_GB2312" w:cs="Times New Roman"/>
                <w:color w:val="000000"/>
                <w:kern w:val="0"/>
                <w:sz w:val="24"/>
              </w:rPr>
              <w:t>通过监控系统抽查维保作业规范性，确保符合安全技术标准。</w:t>
            </w:r>
          </w:p>
        </w:tc>
      </w:tr>
      <w:tr w14:paraId="2023C0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76B9F7B1">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98</w:t>
            </w:r>
          </w:p>
        </w:tc>
        <w:tc>
          <w:tcPr>
            <w:tcW w:w="5256" w:type="dxa"/>
            <w:shd w:val="clear" w:color="auto" w:fill="auto"/>
            <w:vAlign w:val="center"/>
          </w:tcPr>
          <w:p w14:paraId="4918645C">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特种设备事故应急处置</w:t>
            </w:r>
          </w:p>
        </w:tc>
        <w:tc>
          <w:tcPr>
            <w:tcW w:w="8181" w:type="dxa"/>
            <w:shd w:val="clear" w:color="auto" w:fill="auto"/>
            <w:vAlign w:val="center"/>
          </w:tcPr>
          <w:p w14:paraId="593CC0A7">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工作方式：按照《特种设备安全监察条例》《生产安全事故报告和调查处理条例》等有关规定，根据特种设备突发事件危害程度和涉及范围等因素，由高到低划分为</w:t>
            </w:r>
            <w:r>
              <w:rPr>
                <w:rFonts w:ascii="宋体" w:hAnsi="Times New Roman" w:eastAsia="宋体" w:cs="Times New Roman"/>
                <w:color w:val="000000"/>
                <w:kern w:val="0"/>
                <w:sz w:val="24"/>
              </w:rPr>
              <w:t>Ⅰ</w:t>
            </w:r>
            <w:r>
              <w:rPr>
                <w:rFonts w:ascii="Times New Roman" w:hAnsi="Times New Roman" w:eastAsia="仿宋_GB2312" w:cs="Times New Roman"/>
                <w:color w:val="000000"/>
                <w:kern w:val="0"/>
                <w:sz w:val="24"/>
              </w:rPr>
              <w:t>级、</w:t>
            </w:r>
            <w:r>
              <w:rPr>
                <w:rFonts w:ascii="宋体" w:hAnsi="Times New Roman" w:eastAsia="宋体" w:cs="Times New Roman"/>
                <w:color w:val="000000"/>
                <w:kern w:val="0"/>
                <w:sz w:val="24"/>
              </w:rPr>
              <w:t>Ⅱ</w:t>
            </w:r>
            <w:r>
              <w:rPr>
                <w:rFonts w:ascii="Times New Roman" w:hAnsi="Times New Roman" w:eastAsia="仿宋_GB2312" w:cs="Times New Roman"/>
                <w:color w:val="000000"/>
                <w:kern w:val="0"/>
                <w:sz w:val="24"/>
              </w:rPr>
              <w:t>级、</w:t>
            </w:r>
            <w:r>
              <w:rPr>
                <w:rFonts w:ascii="宋体" w:hAnsi="Times New Roman" w:eastAsia="宋体" w:cs="Times New Roman"/>
                <w:color w:val="000000"/>
                <w:kern w:val="0"/>
                <w:sz w:val="24"/>
              </w:rPr>
              <w:t>Ⅲ</w:t>
            </w:r>
            <w:r>
              <w:rPr>
                <w:rFonts w:ascii="Times New Roman" w:hAnsi="Times New Roman" w:eastAsia="仿宋_GB2312" w:cs="Times New Roman"/>
                <w:color w:val="000000"/>
                <w:kern w:val="0"/>
                <w:sz w:val="24"/>
              </w:rPr>
              <w:t>级突发事件。依据《洛阳市市场监督管理局特种设备突发事件应急预案》《宜阳县市场监督管理局特种设备突发事件应急预案》，对发生在宜阳县市场监管范围内的特种设备突发事件、特种设备事故开展应急处置工作。</w:t>
            </w:r>
          </w:p>
        </w:tc>
      </w:tr>
      <w:tr w14:paraId="4A5F88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422040D7">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99</w:t>
            </w:r>
          </w:p>
        </w:tc>
        <w:tc>
          <w:tcPr>
            <w:tcW w:w="5256" w:type="dxa"/>
            <w:shd w:val="clear" w:color="auto" w:fill="auto"/>
            <w:vAlign w:val="center"/>
          </w:tcPr>
          <w:p w14:paraId="433FB8CB">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特种设备事故调查处理</w:t>
            </w:r>
          </w:p>
        </w:tc>
        <w:tc>
          <w:tcPr>
            <w:tcW w:w="8181" w:type="dxa"/>
            <w:shd w:val="clear" w:color="auto" w:fill="auto"/>
            <w:vAlign w:val="center"/>
          </w:tcPr>
          <w:p w14:paraId="23BDB101">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承接部门：县市场监督管理局</w:t>
            </w:r>
            <w:r>
              <w:rPr>
                <w:rStyle w:val="21"/>
                <w:rFonts w:eastAsia="仿宋_GB2312"/>
                <w:color w:val="auto"/>
                <w:sz w:val="24"/>
                <w:szCs w:val="24"/>
              </w:rPr>
              <w:br w:type="textWrapping"/>
            </w:r>
            <w:r>
              <w:rPr>
                <w:rFonts w:ascii="Times New Roman" w:hAnsi="Times New Roman" w:eastAsia="仿宋_GB2312" w:cs="Times New Roman"/>
                <w:kern w:val="0"/>
                <w:sz w:val="24"/>
              </w:rPr>
              <w:t>工作方式：对属于特种设备事故范畴的突发事件，依照《中华人民共和国特种设备安全法》《特种设备安全监察条例》《特种设备事故报告和调查处理规定》《特种设备事故报告和调查处理导则》等有关规定组织开展事故调查工作。</w:t>
            </w:r>
          </w:p>
        </w:tc>
      </w:tr>
      <w:tr w14:paraId="2865E0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13695119">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100</w:t>
            </w:r>
          </w:p>
        </w:tc>
        <w:tc>
          <w:tcPr>
            <w:tcW w:w="5256" w:type="dxa"/>
            <w:shd w:val="clear" w:color="auto" w:fill="auto"/>
            <w:vAlign w:val="center"/>
          </w:tcPr>
          <w:p w14:paraId="0AF585C3">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对核发工业产品生产许可证的危险化学品及其包装物、容器质量实施监督</w:t>
            </w:r>
          </w:p>
        </w:tc>
        <w:tc>
          <w:tcPr>
            <w:tcW w:w="8181" w:type="dxa"/>
            <w:shd w:val="clear" w:color="auto" w:fill="auto"/>
            <w:vAlign w:val="center"/>
          </w:tcPr>
          <w:p w14:paraId="67C1C76C">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承接部门：县市场监督管理局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工作方式：依据河南省市场监督管理局下发的《</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双随机、一公开</w:t>
            </w:r>
            <w:r>
              <w:rPr>
                <w:rFonts w:ascii="Times New Roman" w:hAnsi="Times New Roman" w:eastAsia="仿宋_GB2312" w:cs="Times New Roman"/>
                <w:caps/>
                <w:kern w:val="0"/>
                <w:sz w:val="24"/>
              </w:rPr>
              <w:t>”</w:t>
            </w:r>
            <w:r>
              <w:rPr>
                <w:rFonts w:ascii="Times New Roman" w:hAnsi="Times New Roman" w:eastAsia="仿宋_GB2312" w:cs="Times New Roman"/>
                <w:kern w:val="0"/>
                <w:sz w:val="24"/>
              </w:rPr>
              <w:t>监督检查计划》及洛阳市市场监督管理局下发的《全市工业产品及生产许可证获证企业定期巡查计划》</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color w:val="000000"/>
                <w:kern w:val="0"/>
                <w:sz w:val="24"/>
              </w:rPr>
              <w:t>开展日常监督检查工作</w:t>
            </w:r>
            <w:r>
              <w:rPr>
                <w:rFonts w:ascii="Times New Roman" w:hAnsi="Times New Roman" w:eastAsia="仿宋_GB2312" w:cs="Times New Roman"/>
                <w:kern w:val="0"/>
                <w:sz w:val="24"/>
              </w:rPr>
              <w:t>。</w:t>
            </w:r>
          </w:p>
        </w:tc>
      </w:tr>
      <w:tr w14:paraId="34B79C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75D27EA5">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101</w:t>
            </w:r>
          </w:p>
        </w:tc>
        <w:tc>
          <w:tcPr>
            <w:tcW w:w="5256" w:type="dxa"/>
            <w:shd w:val="clear" w:color="auto" w:fill="auto"/>
            <w:vAlign w:val="center"/>
          </w:tcPr>
          <w:p w14:paraId="55A9AC39">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特种设备专项整治</w:t>
            </w:r>
          </w:p>
        </w:tc>
        <w:tc>
          <w:tcPr>
            <w:tcW w:w="8181" w:type="dxa"/>
            <w:shd w:val="clear" w:color="auto" w:fill="auto"/>
            <w:vAlign w:val="center"/>
          </w:tcPr>
          <w:p w14:paraId="32C898E1">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承接部门：县市场监督管理局</w:t>
            </w:r>
            <w:r>
              <w:rPr>
                <w:rStyle w:val="21"/>
                <w:rFonts w:eastAsia="仿宋_GB2312"/>
                <w:color w:val="auto"/>
                <w:sz w:val="24"/>
                <w:szCs w:val="24"/>
              </w:rPr>
              <w:br w:type="textWrapping"/>
            </w:r>
            <w:r>
              <w:rPr>
                <w:rFonts w:ascii="Times New Roman" w:hAnsi="Times New Roman" w:eastAsia="仿宋_GB2312" w:cs="Times New Roman"/>
                <w:kern w:val="0"/>
                <w:sz w:val="24"/>
              </w:rPr>
              <w:t>工作方式：按照相关文件和工作要求，制定工作方案，召开专题工作会，积极开展特种设备专项整治工作，按照时间节点汇总上报工作开展情况。</w:t>
            </w:r>
          </w:p>
        </w:tc>
      </w:tr>
      <w:tr w14:paraId="47A389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0" w:type="auto"/>
            <w:gridSpan w:val="3"/>
            <w:shd w:val="clear" w:color="auto" w:fill="auto"/>
            <w:vAlign w:val="center"/>
          </w:tcPr>
          <w:p w14:paraId="76B22BE9">
            <w:pPr>
              <w:widowControl/>
              <w:spacing w:line="320" w:lineRule="exact"/>
              <w:textAlignment w:val="center"/>
              <w:rPr>
                <w:rFonts w:ascii="Times New Roman" w:hAnsi="Times New Roman" w:eastAsia="黑体" w:cs="Times New Roman"/>
                <w:kern w:val="0"/>
                <w:sz w:val="24"/>
              </w:rPr>
            </w:pPr>
            <w:r>
              <w:rPr>
                <w:rFonts w:ascii="Times New Roman" w:hAnsi="Times New Roman" w:eastAsia="黑体" w:cs="Times New Roman"/>
                <w:kern w:val="0"/>
                <w:sz w:val="24"/>
              </w:rPr>
              <w:t>十一、教育领域（2项）</w:t>
            </w:r>
          </w:p>
        </w:tc>
      </w:tr>
      <w:tr w14:paraId="61E154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3D2DAF04">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102</w:t>
            </w:r>
          </w:p>
        </w:tc>
        <w:tc>
          <w:tcPr>
            <w:tcW w:w="5256" w:type="dxa"/>
            <w:shd w:val="clear" w:color="auto" w:fill="auto"/>
            <w:vAlign w:val="center"/>
          </w:tcPr>
          <w:p w14:paraId="13737AB7">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出具适龄儿童、少年到非户籍所在地入学申请证明</w:t>
            </w:r>
          </w:p>
        </w:tc>
        <w:tc>
          <w:tcPr>
            <w:tcW w:w="8181" w:type="dxa"/>
            <w:shd w:val="clear" w:color="auto" w:fill="auto"/>
            <w:vAlign w:val="center"/>
          </w:tcPr>
          <w:p w14:paraId="66F3742B">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落实党中央为基层减负有关要求，不再开展此项工作。</w:t>
            </w:r>
          </w:p>
        </w:tc>
      </w:tr>
      <w:tr w14:paraId="73FCBB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jc w:val="center"/>
        </w:trPr>
        <w:tc>
          <w:tcPr>
            <w:tcW w:w="738" w:type="dxa"/>
            <w:shd w:val="clear" w:color="auto" w:fill="auto"/>
            <w:noWrap/>
            <w:vAlign w:val="center"/>
          </w:tcPr>
          <w:p w14:paraId="55BA2CBC">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103</w:t>
            </w:r>
          </w:p>
        </w:tc>
        <w:tc>
          <w:tcPr>
            <w:tcW w:w="5256" w:type="dxa"/>
            <w:shd w:val="clear" w:color="auto" w:fill="auto"/>
            <w:vAlign w:val="center"/>
          </w:tcPr>
          <w:p w14:paraId="59085AAD">
            <w:pPr>
              <w:widowControl/>
              <w:spacing w:line="320" w:lineRule="exact"/>
              <w:textAlignment w:val="center"/>
              <w:rPr>
                <w:rFonts w:ascii="Times New Roman" w:hAnsi="Times New Roman" w:cs="Times New Roman"/>
                <w:sz w:val="24"/>
              </w:rPr>
            </w:pPr>
            <w:r>
              <w:rPr>
                <w:rFonts w:ascii="Times New Roman" w:hAnsi="Times New Roman" w:eastAsia="仿宋_GB2312" w:cs="Times New Roman"/>
                <w:kern w:val="0"/>
                <w:sz w:val="24"/>
              </w:rPr>
              <w:t>校建项目验收</w:t>
            </w:r>
          </w:p>
        </w:tc>
        <w:tc>
          <w:tcPr>
            <w:tcW w:w="8181" w:type="dxa"/>
            <w:shd w:val="clear" w:color="auto" w:fill="auto"/>
            <w:vAlign w:val="center"/>
          </w:tcPr>
          <w:p w14:paraId="6C66493C">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承接部门：县教育体育局</w:t>
            </w:r>
            <w:r>
              <w:rPr>
                <w:rStyle w:val="21"/>
                <w:rFonts w:eastAsia="仿宋_GB2312"/>
                <w:color w:val="auto"/>
                <w:sz w:val="24"/>
                <w:szCs w:val="24"/>
              </w:rPr>
              <w:br w:type="textWrapping"/>
            </w:r>
            <w:r>
              <w:rPr>
                <w:rFonts w:ascii="Times New Roman" w:hAnsi="Times New Roman" w:eastAsia="仿宋_GB2312" w:cs="Times New Roman"/>
                <w:kern w:val="0"/>
                <w:sz w:val="24"/>
              </w:rPr>
              <w:t>工作方式：联合住建等部门对校建项目进行验收。</w:t>
            </w:r>
          </w:p>
        </w:tc>
      </w:tr>
      <w:tr w14:paraId="0D294E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0" w:type="auto"/>
            <w:gridSpan w:val="3"/>
            <w:shd w:val="clear" w:color="auto" w:fill="auto"/>
            <w:vAlign w:val="center"/>
          </w:tcPr>
          <w:p w14:paraId="7B7C27B6">
            <w:pPr>
              <w:widowControl/>
              <w:spacing w:line="320" w:lineRule="exact"/>
              <w:textAlignment w:val="center"/>
              <w:rPr>
                <w:rFonts w:ascii="Times New Roman" w:hAnsi="Times New Roman" w:eastAsia="黑体" w:cs="Times New Roman"/>
                <w:kern w:val="0"/>
                <w:sz w:val="24"/>
              </w:rPr>
            </w:pPr>
            <w:r>
              <w:rPr>
                <w:rFonts w:ascii="Times New Roman" w:hAnsi="Times New Roman" w:eastAsia="黑体" w:cs="Times New Roman"/>
                <w:kern w:val="0"/>
                <w:sz w:val="24"/>
              </w:rPr>
              <w:t>十二、公安领域（2项）</w:t>
            </w:r>
          </w:p>
        </w:tc>
      </w:tr>
      <w:tr w14:paraId="287AFD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vAlign w:val="center"/>
          </w:tcPr>
          <w:p w14:paraId="36949C6A">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104</w:t>
            </w:r>
          </w:p>
        </w:tc>
        <w:tc>
          <w:tcPr>
            <w:tcW w:w="5256" w:type="dxa"/>
            <w:shd w:val="clear" w:color="auto" w:fill="auto"/>
            <w:vAlign w:val="center"/>
          </w:tcPr>
          <w:p w14:paraId="01B4E183">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对娱乐场所、药店、易制毒化学品相关生物、医药、化工企业进行巡查及对药用麻醉药品和精神药品监管、非药品类易制毒化学品生产经营的监督检查</w:t>
            </w:r>
          </w:p>
        </w:tc>
        <w:tc>
          <w:tcPr>
            <w:tcW w:w="8181" w:type="dxa"/>
            <w:shd w:val="clear" w:color="auto" w:fill="auto"/>
            <w:vAlign w:val="center"/>
          </w:tcPr>
          <w:p w14:paraId="429515F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承接部门：县卫生健康委员会、县公安局、县市场监督管理局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w:t>
            </w:r>
            <w:r>
              <w:rPr>
                <w:rFonts w:hint="eastAsia" w:ascii="Times New Roman" w:hAnsi="Times New Roman" w:eastAsia="仿宋_GB2312" w:cs="Times New Roman"/>
                <w:color w:val="000000"/>
                <w:kern w:val="0"/>
                <w:sz w:val="24"/>
              </w:rPr>
              <w:t xml:space="preserve">1. </w:t>
            </w:r>
            <w:r>
              <w:rPr>
                <w:rFonts w:ascii="Times New Roman" w:hAnsi="Times New Roman" w:eastAsia="仿宋_GB2312" w:cs="Times New Roman"/>
                <w:color w:val="000000"/>
                <w:kern w:val="0"/>
                <w:sz w:val="24"/>
              </w:rPr>
              <w:t>卫生健康部门根据《医疗机构麻醉药品、第一类精神药品管理规定》对辖区内医疗机构随机进行现场检查，查看麻醉药品和精神药品的采购、储存、使用等记录，检查药品的保管设施是否符合要求，核实处方开具和调配是否规范等</w:t>
            </w:r>
            <w:r>
              <w:rPr>
                <w:rFonts w:hint="eastAsia" w:ascii="Times New Roman" w:hAnsi="Times New Roman" w:eastAsia="仿宋_GB2312" w:cs="Times New Roman"/>
                <w:color w:val="000000"/>
                <w:kern w:val="0"/>
                <w:sz w:val="24"/>
              </w:rPr>
              <w:t>；</w:t>
            </w:r>
          </w:p>
          <w:p w14:paraId="297BABA8">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2. </w:t>
            </w:r>
            <w:r>
              <w:rPr>
                <w:rFonts w:ascii="Times New Roman" w:hAnsi="Times New Roman" w:eastAsia="仿宋_GB2312" w:cs="Times New Roman"/>
                <w:color w:val="000000"/>
                <w:kern w:val="0"/>
                <w:sz w:val="24"/>
              </w:rPr>
              <w:t>易制毒化学品使用或销售企业通过注册易制毒化学品管理平台进行入网，公安部门进行资质审核、批准后</w:t>
            </w:r>
            <w:r>
              <w:rPr>
                <w:rFonts w:hint="eastAsia" w:ascii="Times New Roman" w:hAnsi="Times New Roman" w:eastAsia="仿宋_GB2312" w:cs="Times New Roman"/>
                <w:color w:val="000000"/>
                <w:kern w:val="0"/>
                <w:sz w:val="24"/>
                <w:lang w:eastAsia="zh-CN"/>
              </w:rPr>
              <w:t>，</w:t>
            </w:r>
            <w:r>
              <w:rPr>
                <w:rFonts w:ascii="Times New Roman" w:hAnsi="Times New Roman" w:eastAsia="仿宋_GB2312" w:cs="Times New Roman"/>
                <w:color w:val="000000"/>
                <w:kern w:val="0"/>
                <w:sz w:val="24"/>
              </w:rPr>
              <w:t>易制毒使用企业再进行购买，并定期对易</w:t>
            </w:r>
            <w:r>
              <w:rPr>
                <w:rFonts w:ascii="Times New Roman" w:hAnsi="Times New Roman" w:eastAsia="仿宋_GB2312" w:cs="Times New Roman"/>
                <w:color w:val="000000"/>
                <w:spacing w:val="-6"/>
                <w:kern w:val="0"/>
                <w:sz w:val="24"/>
              </w:rPr>
              <w:t>制毒化学品使用或销售企业出入库台账、使用记录、现场储存安全等进行检查</w:t>
            </w:r>
            <w:r>
              <w:rPr>
                <w:rFonts w:hint="eastAsia" w:ascii="Times New Roman" w:hAnsi="Times New Roman" w:eastAsia="仿宋_GB2312" w:cs="Times New Roman"/>
                <w:color w:val="000000"/>
                <w:spacing w:val="-6"/>
                <w:kern w:val="0"/>
                <w:sz w:val="24"/>
              </w:rPr>
              <w:t>；</w:t>
            </w:r>
          </w:p>
          <w:p w14:paraId="79B0F7BA">
            <w:pPr>
              <w:widowControl/>
              <w:spacing w:line="320" w:lineRule="exact"/>
              <w:rPr>
                <w:rFonts w:ascii="Times New Roman" w:hAnsi="Times New Roman" w:eastAsia="仿宋_GB2312" w:cs="Times New Roman"/>
                <w:color w:val="000000"/>
                <w:kern w:val="0"/>
                <w:sz w:val="24"/>
              </w:rPr>
            </w:pPr>
            <w:r>
              <w:rPr>
                <w:rFonts w:hint="eastAsia" w:ascii="Times New Roman" w:hAnsi="Times New Roman" w:eastAsia="仿宋_GB2312" w:cs="Times New Roman"/>
                <w:color w:val="000000"/>
                <w:kern w:val="0"/>
                <w:sz w:val="24"/>
              </w:rPr>
              <w:t xml:space="preserve">3. </w:t>
            </w:r>
            <w:r>
              <w:rPr>
                <w:rFonts w:ascii="Times New Roman" w:hAnsi="Times New Roman" w:eastAsia="仿宋_GB2312" w:cs="Times New Roman"/>
                <w:color w:val="000000"/>
                <w:kern w:val="0"/>
                <w:sz w:val="24"/>
              </w:rPr>
              <w:t>特殊管理药品流通全过程分类分级闭环管理，确保流向真实可追溯。市场监管部门通过日常巡查、联合执法、重点领域专项整治检查等方式对药店经营相关药品进行监督检查。</w:t>
            </w:r>
          </w:p>
        </w:tc>
      </w:tr>
      <w:tr w14:paraId="7A1C0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vAlign w:val="center"/>
          </w:tcPr>
          <w:p w14:paraId="1B1FE91E">
            <w:pPr>
              <w:widowControl/>
              <w:spacing w:line="320" w:lineRule="exact"/>
              <w:jc w:val="left"/>
              <w:textAlignment w:val="center"/>
              <w:rPr>
                <w:rFonts w:ascii="Times New Roman" w:hAnsi="Times New Roman" w:eastAsia="仿宋_GB2312" w:cs="Times New Roman"/>
                <w:kern w:val="0"/>
                <w:sz w:val="24"/>
              </w:rPr>
            </w:pPr>
            <w:r>
              <w:rPr>
                <w:rFonts w:ascii="Times New Roman" w:hAnsi="Times New Roman" w:eastAsia="仿宋_GB2312" w:cs="Times New Roman"/>
                <w:color w:val="000000"/>
                <w:kern w:val="0"/>
                <w:sz w:val="24"/>
              </w:rPr>
              <w:t>105</w:t>
            </w:r>
          </w:p>
        </w:tc>
        <w:tc>
          <w:tcPr>
            <w:tcW w:w="5256" w:type="dxa"/>
            <w:shd w:val="clear" w:color="auto" w:fill="auto"/>
            <w:vAlign w:val="center"/>
          </w:tcPr>
          <w:p w14:paraId="23275AA9">
            <w:pPr>
              <w:widowControl/>
              <w:spacing w:line="320" w:lineRule="exact"/>
              <w:textAlignment w:val="center"/>
              <w:rPr>
                <w:rFonts w:ascii="Times New Roman" w:hAnsi="Times New Roman" w:eastAsia="仿宋_GB2312" w:cs="Times New Roman"/>
                <w:kern w:val="0"/>
                <w:sz w:val="24"/>
              </w:rPr>
            </w:pPr>
            <w:r>
              <w:rPr>
                <w:rFonts w:ascii="Times New Roman" w:hAnsi="Times New Roman" w:eastAsia="仿宋_GB2312" w:cs="Times New Roman"/>
                <w:color w:val="000000"/>
                <w:kern w:val="0"/>
                <w:sz w:val="24"/>
              </w:rPr>
              <w:t>建立电信诈骗涉案账户转账人员信息库</w:t>
            </w:r>
          </w:p>
        </w:tc>
        <w:tc>
          <w:tcPr>
            <w:tcW w:w="8181" w:type="dxa"/>
            <w:shd w:val="clear" w:color="auto" w:fill="auto"/>
            <w:vAlign w:val="center"/>
          </w:tcPr>
          <w:p w14:paraId="50E6ECA0">
            <w:pPr>
              <w:widowControl/>
              <w:spacing w:line="320" w:lineRule="exact"/>
              <w:jc w:val="left"/>
              <w:textAlignment w:val="center"/>
              <w:rPr>
                <w:rFonts w:ascii="Times New Roman" w:hAnsi="Times New Roman" w:eastAsia="仿宋_GB2312" w:cs="Times New Roman"/>
                <w:kern w:val="0"/>
                <w:sz w:val="24"/>
              </w:rPr>
            </w:pPr>
            <w:r>
              <w:rPr>
                <w:rFonts w:ascii="Times New Roman" w:hAnsi="Times New Roman" w:eastAsia="仿宋_GB2312" w:cs="Times New Roman"/>
                <w:color w:val="000000"/>
                <w:kern w:val="0"/>
                <w:sz w:val="24"/>
              </w:rPr>
              <w:t>承接部门：县公安局</w:t>
            </w:r>
            <w:r>
              <w:rPr>
                <w:rStyle w:val="18"/>
                <w:rFonts w:eastAsia="仿宋_GB2312"/>
                <w:sz w:val="24"/>
                <w:szCs w:val="24"/>
              </w:rPr>
              <w:br w:type="textWrapping"/>
            </w:r>
            <w:r>
              <w:rPr>
                <w:rFonts w:ascii="Times New Roman" w:hAnsi="Times New Roman" w:eastAsia="仿宋_GB2312" w:cs="Times New Roman"/>
                <w:color w:val="000000"/>
                <w:kern w:val="0"/>
                <w:sz w:val="24"/>
              </w:rPr>
              <w:t>工作方式：国家反诈大数据平台下发重点人员名单，县公安局将名单下发各派出所核查，派出所核查后将名单反馈反诈中心。</w:t>
            </w:r>
          </w:p>
        </w:tc>
      </w:tr>
      <w:tr w14:paraId="55E6A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0" w:type="auto"/>
            <w:gridSpan w:val="3"/>
            <w:shd w:val="clear" w:color="auto" w:fill="auto"/>
            <w:vAlign w:val="center"/>
          </w:tcPr>
          <w:p w14:paraId="6BFAC2A3">
            <w:pPr>
              <w:widowControl/>
              <w:spacing w:line="320" w:lineRule="exact"/>
              <w:textAlignment w:val="center"/>
              <w:rPr>
                <w:rFonts w:ascii="Times New Roman" w:hAnsi="Times New Roman" w:eastAsia="黑体" w:cs="Times New Roman"/>
                <w:kern w:val="0"/>
                <w:sz w:val="24"/>
              </w:rPr>
            </w:pPr>
            <w:r>
              <w:rPr>
                <w:rFonts w:ascii="Times New Roman" w:hAnsi="Times New Roman" w:eastAsia="黑体" w:cs="Times New Roman"/>
                <w:kern w:val="0"/>
                <w:sz w:val="24"/>
              </w:rPr>
              <w:t>十三、人力资源</w:t>
            </w:r>
            <w:r>
              <w:rPr>
                <w:rFonts w:hint="eastAsia" w:ascii="Times New Roman" w:hAnsi="Times New Roman" w:eastAsia="黑体" w:cs="Times New Roman"/>
                <w:kern w:val="0"/>
                <w:sz w:val="24"/>
              </w:rPr>
              <w:t>和</w:t>
            </w:r>
            <w:r>
              <w:rPr>
                <w:rFonts w:ascii="Times New Roman" w:hAnsi="Times New Roman" w:eastAsia="黑体" w:cs="Times New Roman"/>
                <w:kern w:val="0"/>
                <w:sz w:val="24"/>
              </w:rPr>
              <w:t>社会保障领域（5项）</w:t>
            </w:r>
          </w:p>
        </w:tc>
      </w:tr>
      <w:tr w14:paraId="7516C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vAlign w:val="center"/>
          </w:tcPr>
          <w:p w14:paraId="27157E81">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106</w:t>
            </w:r>
          </w:p>
        </w:tc>
        <w:tc>
          <w:tcPr>
            <w:tcW w:w="5256" w:type="dxa"/>
            <w:shd w:val="clear" w:color="auto" w:fill="auto"/>
            <w:vAlign w:val="center"/>
          </w:tcPr>
          <w:p w14:paraId="16113020">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保障农民工工资支付</w:t>
            </w:r>
          </w:p>
        </w:tc>
        <w:tc>
          <w:tcPr>
            <w:tcW w:w="8181" w:type="dxa"/>
            <w:shd w:val="clear" w:color="auto" w:fill="auto"/>
            <w:vAlign w:val="center"/>
          </w:tcPr>
          <w:p w14:paraId="3E698B18">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承接部门：县人力资源和社会保障局</w:t>
            </w:r>
            <w:r>
              <w:rPr>
                <w:rStyle w:val="21"/>
                <w:rFonts w:eastAsia="仿宋_GB2312"/>
                <w:color w:val="auto"/>
                <w:sz w:val="24"/>
                <w:szCs w:val="24"/>
              </w:rPr>
              <w:br w:type="textWrapping"/>
            </w:r>
            <w:r>
              <w:rPr>
                <w:rFonts w:ascii="Times New Roman" w:hAnsi="Times New Roman" w:eastAsia="仿宋_GB2312" w:cs="Times New Roman"/>
                <w:kern w:val="0"/>
                <w:sz w:val="24"/>
              </w:rPr>
              <w:t>工作方式：负责保障农民工工资支付工作的组织协调、管理指导和农民工工资支付情况的监督检查，查处有关拖欠农民工工资案件。</w:t>
            </w:r>
          </w:p>
        </w:tc>
      </w:tr>
      <w:tr w14:paraId="1B6A2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51" w:hRule="atLeast"/>
          <w:jc w:val="center"/>
        </w:trPr>
        <w:tc>
          <w:tcPr>
            <w:tcW w:w="738" w:type="dxa"/>
            <w:shd w:val="clear" w:color="auto" w:fill="auto"/>
            <w:vAlign w:val="center"/>
          </w:tcPr>
          <w:p w14:paraId="4E6C0201">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107</w:t>
            </w:r>
          </w:p>
        </w:tc>
        <w:tc>
          <w:tcPr>
            <w:tcW w:w="5256" w:type="dxa"/>
            <w:shd w:val="clear" w:color="auto" w:fill="auto"/>
            <w:vAlign w:val="center"/>
          </w:tcPr>
          <w:p w14:paraId="204D7645">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劳动保障监察工作</w:t>
            </w:r>
          </w:p>
        </w:tc>
        <w:tc>
          <w:tcPr>
            <w:tcW w:w="8181" w:type="dxa"/>
            <w:shd w:val="clear" w:color="auto" w:fill="auto"/>
            <w:vAlign w:val="center"/>
          </w:tcPr>
          <w:p w14:paraId="44AD2E57">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rPr>
              <w:t>承接部门：县人力资源和社会保障局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劳动行政部门主动对用人单位进行常规检查，用人单位按要求提交用工资料接受审查，群众可通过书面、口头等方式举报或投诉违法行为。针对特定行业或问题（如拖欠工资、社保缴纳）集中开展检查。</w:t>
            </w:r>
          </w:p>
        </w:tc>
      </w:tr>
      <w:tr w14:paraId="145D8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10" w:hRule="atLeast"/>
          <w:jc w:val="center"/>
        </w:trPr>
        <w:tc>
          <w:tcPr>
            <w:tcW w:w="738" w:type="dxa"/>
            <w:shd w:val="clear" w:color="auto" w:fill="auto"/>
            <w:vAlign w:val="center"/>
          </w:tcPr>
          <w:p w14:paraId="65827BD6">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108</w:t>
            </w:r>
          </w:p>
        </w:tc>
        <w:tc>
          <w:tcPr>
            <w:tcW w:w="5256" w:type="dxa"/>
            <w:shd w:val="clear" w:color="auto" w:fill="auto"/>
            <w:vAlign w:val="center"/>
          </w:tcPr>
          <w:p w14:paraId="1AE79B89">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就业帮扶培训</w:t>
            </w:r>
          </w:p>
        </w:tc>
        <w:tc>
          <w:tcPr>
            <w:tcW w:w="8181" w:type="dxa"/>
            <w:shd w:val="clear" w:color="auto" w:fill="auto"/>
            <w:vAlign w:val="center"/>
          </w:tcPr>
          <w:p w14:paraId="444A0AF6">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承接部门：县人力资源和社会保障局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工作方式：征集培训需求，制定培训计划，组织培训机构开展培训，建立培训台账，做好培训数据录入工作。</w:t>
            </w:r>
          </w:p>
        </w:tc>
      </w:tr>
      <w:tr w14:paraId="23D303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0" w:hRule="atLeast"/>
          <w:jc w:val="center"/>
        </w:trPr>
        <w:tc>
          <w:tcPr>
            <w:tcW w:w="738" w:type="dxa"/>
            <w:shd w:val="clear" w:color="auto" w:fill="auto"/>
            <w:vAlign w:val="center"/>
          </w:tcPr>
          <w:p w14:paraId="34563EBC">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109</w:t>
            </w:r>
          </w:p>
        </w:tc>
        <w:tc>
          <w:tcPr>
            <w:tcW w:w="5256" w:type="dxa"/>
            <w:shd w:val="clear" w:color="auto" w:fill="auto"/>
            <w:vAlign w:val="center"/>
          </w:tcPr>
          <w:p w14:paraId="3D27D246">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创业实体信息及就业务工信息统计</w:t>
            </w:r>
          </w:p>
        </w:tc>
        <w:tc>
          <w:tcPr>
            <w:tcW w:w="8181" w:type="dxa"/>
            <w:shd w:val="clear" w:color="auto" w:fill="auto"/>
            <w:vAlign w:val="center"/>
          </w:tcPr>
          <w:p w14:paraId="72FBBD7C">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承接部门：县人力资源和社会保障局</w:t>
            </w:r>
            <w:r>
              <w:rPr>
                <w:rStyle w:val="21"/>
                <w:rFonts w:eastAsia="仿宋_GB2312"/>
                <w:color w:val="auto"/>
                <w:sz w:val="24"/>
                <w:szCs w:val="24"/>
              </w:rPr>
              <w:br w:type="textWrapping"/>
            </w:r>
            <w:r>
              <w:rPr>
                <w:rFonts w:ascii="Times New Roman" w:hAnsi="Times New Roman" w:eastAsia="仿宋_GB2312" w:cs="Times New Roman"/>
                <w:kern w:val="0"/>
                <w:sz w:val="24"/>
              </w:rPr>
              <w:t>工作方式：根据需要统计创业实体及</w:t>
            </w:r>
            <w:r>
              <w:rPr>
                <w:rFonts w:hint="eastAsia" w:ascii="Times New Roman" w:hAnsi="Times New Roman" w:eastAsia="仿宋_GB2312" w:cs="Times New Roman"/>
                <w:kern w:val="0"/>
                <w:sz w:val="24"/>
                <w:lang w:eastAsia="zh-CN"/>
              </w:rPr>
              <w:t>就业</w:t>
            </w:r>
            <w:r>
              <w:rPr>
                <w:rFonts w:ascii="Times New Roman" w:hAnsi="Times New Roman" w:eastAsia="仿宋_GB2312" w:cs="Times New Roman"/>
                <w:kern w:val="0"/>
                <w:sz w:val="24"/>
              </w:rPr>
              <w:t>务工信息，制定统计方案，加强与有关部门对接，明确统计方式和要素，做好信息统计工作。</w:t>
            </w:r>
          </w:p>
        </w:tc>
      </w:tr>
      <w:tr w14:paraId="1CF1D9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vAlign w:val="center"/>
          </w:tcPr>
          <w:p w14:paraId="75D2B0D4">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110</w:t>
            </w:r>
          </w:p>
        </w:tc>
        <w:tc>
          <w:tcPr>
            <w:tcW w:w="5256" w:type="dxa"/>
            <w:shd w:val="clear" w:color="auto" w:fill="auto"/>
            <w:vAlign w:val="center"/>
          </w:tcPr>
          <w:p w14:paraId="681FAE38">
            <w:pPr>
              <w:widowControl/>
              <w:spacing w:line="320" w:lineRule="exact"/>
              <w:jc w:val="lef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对完成城镇新增就业人数任务的考核</w:t>
            </w:r>
          </w:p>
        </w:tc>
        <w:tc>
          <w:tcPr>
            <w:tcW w:w="8181" w:type="dxa"/>
            <w:shd w:val="clear" w:color="auto" w:fill="auto"/>
            <w:vAlign w:val="center"/>
          </w:tcPr>
          <w:p w14:paraId="00E0F1A0">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落实党中央精简优化基层考核有关要求，不再对乡镇（街道）进行考核。</w:t>
            </w:r>
          </w:p>
        </w:tc>
      </w:tr>
      <w:tr w14:paraId="298BD4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0" w:type="auto"/>
            <w:gridSpan w:val="3"/>
            <w:shd w:val="clear" w:color="auto" w:fill="auto"/>
            <w:vAlign w:val="center"/>
          </w:tcPr>
          <w:p w14:paraId="6AFFF381">
            <w:pPr>
              <w:widowControl/>
              <w:spacing w:line="320" w:lineRule="exact"/>
              <w:textAlignment w:val="center"/>
              <w:rPr>
                <w:rFonts w:ascii="Times New Roman" w:hAnsi="Times New Roman" w:eastAsia="黑体" w:cs="Times New Roman"/>
                <w:kern w:val="0"/>
                <w:sz w:val="24"/>
              </w:rPr>
            </w:pPr>
            <w:r>
              <w:rPr>
                <w:rFonts w:ascii="Times New Roman" w:hAnsi="Times New Roman" w:eastAsia="黑体" w:cs="Times New Roman"/>
                <w:kern w:val="0"/>
                <w:sz w:val="24"/>
              </w:rPr>
              <w:t>十四、交通运输领域（2项）</w:t>
            </w:r>
          </w:p>
        </w:tc>
      </w:tr>
      <w:tr w14:paraId="78634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vAlign w:val="center"/>
          </w:tcPr>
          <w:p w14:paraId="5B0A8EA8">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111</w:t>
            </w:r>
          </w:p>
        </w:tc>
        <w:tc>
          <w:tcPr>
            <w:tcW w:w="5256" w:type="dxa"/>
            <w:shd w:val="clear" w:color="auto" w:fill="auto"/>
            <w:vAlign w:val="center"/>
          </w:tcPr>
          <w:p w14:paraId="38B7FCD9">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依法提请关闭交通运输行业存在重大事故隐患的生产经营单位</w:t>
            </w:r>
          </w:p>
        </w:tc>
        <w:tc>
          <w:tcPr>
            <w:tcW w:w="8181" w:type="dxa"/>
            <w:shd w:val="clear" w:color="auto" w:fill="auto"/>
            <w:vAlign w:val="center"/>
          </w:tcPr>
          <w:p w14:paraId="3E6A2F66">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承接部门：县交通运输局</w:t>
            </w:r>
            <w:r>
              <w:rPr>
                <w:rStyle w:val="21"/>
                <w:rFonts w:eastAsia="仿宋_GB2312"/>
                <w:color w:val="auto"/>
                <w:sz w:val="24"/>
                <w:szCs w:val="24"/>
              </w:rPr>
              <w:br w:type="textWrapping"/>
            </w:r>
            <w:r>
              <w:rPr>
                <w:rFonts w:ascii="Times New Roman" w:hAnsi="Times New Roman" w:eastAsia="仿宋_GB2312" w:cs="Times New Roman"/>
                <w:kern w:val="0"/>
                <w:sz w:val="24"/>
              </w:rPr>
              <w:t>工作方式：由县交通运输局牵头，局属单位具体排查落实，并督促企业关闭整改。</w:t>
            </w:r>
          </w:p>
        </w:tc>
      </w:tr>
      <w:tr w14:paraId="7C2AA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75" w:hRule="atLeast"/>
          <w:jc w:val="center"/>
        </w:trPr>
        <w:tc>
          <w:tcPr>
            <w:tcW w:w="738" w:type="dxa"/>
            <w:shd w:val="clear" w:color="auto" w:fill="auto"/>
            <w:vAlign w:val="center"/>
          </w:tcPr>
          <w:p w14:paraId="285DBB14">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112</w:t>
            </w:r>
          </w:p>
        </w:tc>
        <w:tc>
          <w:tcPr>
            <w:tcW w:w="5256" w:type="dxa"/>
            <w:shd w:val="clear" w:color="auto" w:fill="auto"/>
            <w:vAlign w:val="center"/>
          </w:tcPr>
          <w:p w14:paraId="601E9138">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对危险化学品道路运输安全违法行为的监管</w:t>
            </w:r>
          </w:p>
        </w:tc>
        <w:tc>
          <w:tcPr>
            <w:tcW w:w="8181" w:type="dxa"/>
            <w:shd w:val="clear" w:color="auto" w:fill="auto"/>
            <w:vAlign w:val="center"/>
          </w:tcPr>
          <w:p w14:paraId="22FE54C8">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承接部门：县交通运输局</w:t>
            </w:r>
            <w:r>
              <w:rPr>
                <w:rStyle w:val="21"/>
                <w:rFonts w:eastAsia="仿宋_GB2312"/>
                <w:color w:val="auto"/>
                <w:sz w:val="24"/>
                <w:szCs w:val="24"/>
              </w:rPr>
              <w:br w:type="textWrapping"/>
            </w:r>
            <w:r>
              <w:rPr>
                <w:rFonts w:ascii="Times New Roman" w:hAnsi="Times New Roman" w:eastAsia="仿宋_GB2312" w:cs="Times New Roman"/>
                <w:kern w:val="0"/>
                <w:sz w:val="24"/>
              </w:rPr>
              <w:t>工作方式：由县交通运输局牵头，局属单位具体排查落实，并督促企业整改。</w:t>
            </w:r>
          </w:p>
        </w:tc>
      </w:tr>
      <w:tr w14:paraId="7E418E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0" w:type="auto"/>
            <w:gridSpan w:val="3"/>
            <w:shd w:val="clear" w:color="auto" w:fill="auto"/>
            <w:vAlign w:val="center"/>
          </w:tcPr>
          <w:p w14:paraId="289528B2">
            <w:pPr>
              <w:widowControl/>
              <w:spacing w:line="320" w:lineRule="exact"/>
              <w:textAlignment w:val="center"/>
              <w:rPr>
                <w:rFonts w:ascii="Times New Roman" w:hAnsi="Times New Roman" w:eastAsia="黑体" w:cs="Times New Roman"/>
                <w:kern w:val="0"/>
                <w:sz w:val="24"/>
              </w:rPr>
            </w:pPr>
            <w:r>
              <w:rPr>
                <w:rFonts w:ascii="Times New Roman" w:hAnsi="Times New Roman" w:eastAsia="黑体" w:cs="Times New Roman"/>
                <w:kern w:val="0"/>
                <w:sz w:val="24"/>
              </w:rPr>
              <w:t>十五、水利领域（5项）</w:t>
            </w:r>
          </w:p>
        </w:tc>
      </w:tr>
      <w:tr w14:paraId="1D0B71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738" w:type="dxa"/>
            <w:shd w:val="clear" w:color="auto" w:fill="auto"/>
            <w:noWrap/>
            <w:vAlign w:val="center"/>
          </w:tcPr>
          <w:p w14:paraId="00B1FF5E">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113</w:t>
            </w:r>
          </w:p>
        </w:tc>
        <w:tc>
          <w:tcPr>
            <w:tcW w:w="5256" w:type="dxa"/>
            <w:shd w:val="clear" w:color="auto" w:fill="auto"/>
            <w:vAlign w:val="center"/>
          </w:tcPr>
          <w:p w14:paraId="70B6C2AF">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小型水库安全监督和防汛监督管理</w:t>
            </w:r>
          </w:p>
        </w:tc>
        <w:tc>
          <w:tcPr>
            <w:tcW w:w="8181" w:type="dxa"/>
            <w:shd w:val="clear" w:color="auto" w:fill="auto"/>
            <w:vAlign w:val="center"/>
          </w:tcPr>
          <w:p w14:paraId="5FE4353D">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承接部门：县水利局</w:t>
            </w:r>
            <w:r>
              <w:rPr>
                <w:rStyle w:val="21"/>
                <w:rFonts w:eastAsia="仿宋_GB2312"/>
                <w:color w:val="auto"/>
                <w:sz w:val="24"/>
                <w:szCs w:val="24"/>
              </w:rPr>
              <w:br w:type="textWrapping"/>
            </w:r>
            <w:r>
              <w:rPr>
                <w:rFonts w:ascii="Times New Roman" w:hAnsi="Times New Roman" w:eastAsia="仿宋_GB2312" w:cs="Times New Roman"/>
                <w:kern w:val="0"/>
                <w:sz w:val="24"/>
              </w:rPr>
              <w:t>工作方式：明确小型水库管护主体，争取隐患整改资金，进行安全鉴定工作，及时开展除险加固或报废。</w:t>
            </w:r>
          </w:p>
        </w:tc>
      </w:tr>
      <w:tr w14:paraId="476916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0" w:hRule="atLeast"/>
          <w:jc w:val="center"/>
        </w:trPr>
        <w:tc>
          <w:tcPr>
            <w:tcW w:w="738" w:type="dxa"/>
            <w:shd w:val="clear" w:color="auto" w:fill="auto"/>
            <w:noWrap/>
            <w:vAlign w:val="center"/>
          </w:tcPr>
          <w:p w14:paraId="019FE41B">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114</w:t>
            </w:r>
          </w:p>
        </w:tc>
        <w:tc>
          <w:tcPr>
            <w:tcW w:w="5256" w:type="dxa"/>
            <w:shd w:val="clear" w:color="auto" w:fill="auto"/>
            <w:vAlign w:val="center"/>
          </w:tcPr>
          <w:p w14:paraId="4BD6F70B">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对在江河、湖泊、水库、运河、渠道内弃置、堆放阻碍行洪的物体和种植阻碍行洪的林木及高秆作物的处罚</w:t>
            </w:r>
          </w:p>
        </w:tc>
        <w:tc>
          <w:tcPr>
            <w:tcW w:w="8181" w:type="dxa"/>
            <w:shd w:val="clear" w:color="auto" w:fill="auto"/>
            <w:vAlign w:val="center"/>
          </w:tcPr>
          <w:p w14:paraId="7CEF02EE">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承接部门：县水利局</w:t>
            </w:r>
            <w:r>
              <w:rPr>
                <w:rStyle w:val="21"/>
                <w:rFonts w:eastAsia="仿宋_GB2312"/>
                <w:color w:val="auto"/>
                <w:sz w:val="24"/>
                <w:szCs w:val="24"/>
              </w:rPr>
              <w:br w:type="textWrapping"/>
            </w:r>
            <w:r>
              <w:rPr>
                <w:rFonts w:ascii="Times New Roman" w:hAnsi="Times New Roman" w:eastAsia="仿宋_GB2312" w:cs="Times New Roman"/>
                <w:kern w:val="0"/>
                <w:sz w:val="24"/>
              </w:rPr>
              <w:t>工作方式：发现线索进行核实，依据职权责令停止违法行为，限期清除障碍或采取补救措施，并依法进行处罚。</w:t>
            </w:r>
          </w:p>
        </w:tc>
      </w:tr>
      <w:tr w14:paraId="56D6A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5" w:hRule="atLeast"/>
          <w:jc w:val="center"/>
        </w:trPr>
        <w:tc>
          <w:tcPr>
            <w:tcW w:w="738" w:type="dxa"/>
            <w:shd w:val="clear" w:color="auto" w:fill="auto"/>
            <w:noWrap/>
            <w:vAlign w:val="center"/>
          </w:tcPr>
          <w:p w14:paraId="48C1A5B7">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115</w:t>
            </w:r>
          </w:p>
        </w:tc>
        <w:tc>
          <w:tcPr>
            <w:tcW w:w="5256" w:type="dxa"/>
            <w:shd w:val="clear" w:color="auto" w:fill="auto"/>
            <w:vAlign w:val="center"/>
          </w:tcPr>
          <w:p w14:paraId="378B1594">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对破坏、侵占、毁损堤防、水闸、护岸、抽水站、排水渠系等防洪工程和水文、通信设施以及防汛备用的器材、物料的处罚</w:t>
            </w:r>
          </w:p>
        </w:tc>
        <w:tc>
          <w:tcPr>
            <w:tcW w:w="8181" w:type="dxa"/>
            <w:shd w:val="clear" w:color="auto" w:fill="auto"/>
            <w:vAlign w:val="center"/>
          </w:tcPr>
          <w:p w14:paraId="65FE21EB">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承接部门：县水利局</w:t>
            </w:r>
            <w:r>
              <w:rPr>
                <w:rStyle w:val="21"/>
                <w:rFonts w:eastAsia="仿宋_GB2312"/>
                <w:color w:val="auto"/>
                <w:sz w:val="24"/>
                <w:szCs w:val="24"/>
              </w:rPr>
              <w:br w:type="textWrapping"/>
            </w:r>
            <w:r>
              <w:rPr>
                <w:rFonts w:ascii="Times New Roman" w:hAnsi="Times New Roman" w:eastAsia="仿宋_GB2312" w:cs="Times New Roman"/>
                <w:kern w:val="0"/>
                <w:sz w:val="24"/>
              </w:rPr>
              <w:t>工作方式：加强日常监管，对发现</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问题线索进行核实，责令停止违法行为，采取补救措施，并依法进行处罚。</w:t>
            </w:r>
          </w:p>
        </w:tc>
      </w:tr>
      <w:tr w14:paraId="3EB52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15" w:hRule="atLeast"/>
          <w:jc w:val="center"/>
        </w:trPr>
        <w:tc>
          <w:tcPr>
            <w:tcW w:w="738" w:type="dxa"/>
            <w:shd w:val="clear" w:color="auto" w:fill="auto"/>
            <w:noWrap/>
            <w:vAlign w:val="center"/>
          </w:tcPr>
          <w:p w14:paraId="4AF15E8D">
            <w:pPr>
              <w:widowControl/>
              <w:spacing w:line="34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116</w:t>
            </w:r>
          </w:p>
        </w:tc>
        <w:tc>
          <w:tcPr>
            <w:tcW w:w="5256" w:type="dxa"/>
            <w:shd w:val="clear" w:color="auto" w:fill="auto"/>
            <w:vAlign w:val="center"/>
          </w:tcPr>
          <w:p w14:paraId="27A606F5">
            <w:pPr>
              <w:widowControl/>
              <w:spacing w:line="34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对占用水库库容，在堤防、护堤地挖筑坑塘的处罚</w:t>
            </w:r>
          </w:p>
        </w:tc>
        <w:tc>
          <w:tcPr>
            <w:tcW w:w="8181" w:type="dxa"/>
            <w:shd w:val="clear" w:color="auto" w:fill="auto"/>
            <w:vAlign w:val="center"/>
          </w:tcPr>
          <w:p w14:paraId="4E1E7A15">
            <w:pPr>
              <w:widowControl/>
              <w:spacing w:line="34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承接部门：县水利局</w:t>
            </w:r>
            <w:r>
              <w:rPr>
                <w:rStyle w:val="21"/>
                <w:rFonts w:eastAsia="仿宋_GB2312"/>
                <w:color w:val="auto"/>
                <w:sz w:val="24"/>
                <w:szCs w:val="24"/>
              </w:rPr>
              <w:br w:type="textWrapping"/>
            </w:r>
            <w:r>
              <w:rPr>
                <w:rFonts w:ascii="Times New Roman" w:hAnsi="Times New Roman" w:eastAsia="仿宋_GB2312" w:cs="Times New Roman"/>
                <w:kern w:val="0"/>
                <w:sz w:val="24"/>
              </w:rPr>
              <w:t>工作方式：加强日常监管，对发现</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问题线索进行核实，责令停止违法行为，排除阻碍或采取补救措施，并依法进行处罚。</w:t>
            </w:r>
          </w:p>
        </w:tc>
      </w:tr>
      <w:tr w14:paraId="27BFF8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0" w:hRule="atLeast"/>
          <w:jc w:val="center"/>
        </w:trPr>
        <w:tc>
          <w:tcPr>
            <w:tcW w:w="738" w:type="dxa"/>
            <w:shd w:val="clear" w:color="auto" w:fill="auto"/>
            <w:noWrap/>
            <w:vAlign w:val="center"/>
          </w:tcPr>
          <w:p w14:paraId="6C9C80B5">
            <w:pPr>
              <w:widowControl/>
              <w:spacing w:line="34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117</w:t>
            </w:r>
          </w:p>
        </w:tc>
        <w:tc>
          <w:tcPr>
            <w:tcW w:w="5256" w:type="dxa"/>
            <w:shd w:val="clear" w:color="auto" w:fill="auto"/>
            <w:vAlign w:val="center"/>
          </w:tcPr>
          <w:p w14:paraId="1E46F349">
            <w:pPr>
              <w:widowControl/>
              <w:spacing w:line="34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对未经批准利用河道、国有水库从事养殖、旅游、餐饮等活动的处罚</w:t>
            </w:r>
          </w:p>
        </w:tc>
        <w:tc>
          <w:tcPr>
            <w:tcW w:w="8181" w:type="dxa"/>
            <w:shd w:val="clear" w:color="auto" w:fill="auto"/>
            <w:vAlign w:val="center"/>
          </w:tcPr>
          <w:p w14:paraId="1A87916C">
            <w:pPr>
              <w:widowControl/>
              <w:spacing w:line="34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承接部门：县水利局</w:t>
            </w:r>
            <w:r>
              <w:rPr>
                <w:rStyle w:val="21"/>
                <w:rFonts w:eastAsia="仿宋_GB2312"/>
                <w:color w:val="auto"/>
                <w:sz w:val="24"/>
                <w:szCs w:val="24"/>
              </w:rPr>
              <w:br w:type="textWrapping"/>
            </w:r>
            <w:r>
              <w:rPr>
                <w:rFonts w:ascii="Times New Roman" w:hAnsi="Times New Roman" w:eastAsia="仿宋_GB2312" w:cs="Times New Roman"/>
                <w:kern w:val="0"/>
                <w:sz w:val="24"/>
              </w:rPr>
              <w:t>工作方式：加强宣传教育和日常监管，对发现</w:t>
            </w:r>
            <w:r>
              <w:rPr>
                <w:rFonts w:hint="eastAsia" w:ascii="Times New Roman" w:hAnsi="Times New Roman" w:eastAsia="仿宋_GB2312" w:cs="Times New Roman"/>
                <w:kern w:val="0"/>
                <w:sz w:val="24"/>
                <w:lang w:eastAsia="zh-CN"/>
              </w:rPr>
              <w:t>的</w:t>
            </w:r>
            <w:r>
              <w:rPr>
                <w:rFonts w:ascii="Times New Roman" w:hAnsi="Times New Roman" w:eastAsia="仿宋_GB2312" w:cs="Times New Roman"/>
                <w:kern w:val="0"/>
                <w:sz w:val="24"/>
              </w:rPr>
              <w:t>问题线索进行核实，限期改正，逾期或拒不改正的，依法进行处罚。</w:t>
            </w:r>
          </w:p>
        </w:tc>
      </w:tr>
      <w:tr w14:paraId="7781AE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0" w:type="auto"/>
            <w:gridSpan w:val="3"/>
            <w:shd w:val="clear" w:color="auto" w:fill="auto"/>
            <w:vAlign w:val="center"/>
          </w:tcPr>
          <w:p w14:paraId="1CB7E323">
            <w:pPr>
              <w:widowControl/>
              <w:spacing w:line="340" w:lineRule="exact"/>
              <w:textAlignment w:val="center"/>
              <w:rPr>
                <w:rFonts w:ascii="Times New Roman" w:hAnsi="Times New Roman" w:eastAsia="黑体" w:cs="Times New Roman"/>
                <w:kern w:val="0"/>
                <w:sz w:val="24"/>
              </w:rPr>
            </w:pPr>
            <w:r>
              <w:rPr>
                <w:rFonts w:ascii="Times New Roman" w:hAnsi="Times New Roman" w:eastAsia="黑体" w:cs="Times New Roman"/>
                <w:kern w:val="0"/>
                <w:sz w:val="24"/>
              </w:rPr>
              <w:t>十六、文化和旅游领域（3项）</w:t>
            </w:r>
          </w:p>
        </w:tc>
      </w:tr>
      <w:tr w14:paraId="644C9B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5" w:hRule="atLeast"/>
          <w:jc w:val="center"/>
        </w:trPr>
        <w:tc>
          <w:tcPr>
            <w:tcW w:w="738" w:type="dxa"/>
            <w:shd w:val="clear" w:color="auto" w:fill="auto"/>
            <w:vAlign w:val="center"/>
          </w:tcPr>
          <w:p w14:paraId="791A9E53">
            <w:pPr>
              <w:widowControl/>
              <w:spacing w:line="34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118</w:t>
            </w:r>
          </w:p>
        </w:tc>
        <w:tc>
          <w:tcPr>
            <w:tcW w:w="5256" w:type="dxa"/>
            <w:shd w:val="clear" w:color="auto" w:fill="auto"/>
            <w:vAlign w:val="center"/>
          </w:tcPr>
          <w:p w14:paraId="0A972468">
            <w:pPr>
              <w:widowControl/>
              <w:spacing w:line="34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旅游纠纷行政调解</w:t>
            </w:r>
          </w:p>
        </w:tc>
        <w:tc>
          <w:tcPr>
            <w:tcW w:w="8181" w:type="dxa"/>
            <w:shd w:val="clear" w:color="auto" w:fill="auto"/>
            <w:vAlign w:val="center"/>
          </w:tcPr>
          <w:p w14:paraId="743A79B4">
            <w:pPr>
              <w:widowControl/>
              <w:spacing w:line="34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承接部门：县文化广电和旅游局</w:t>
            </w:r>
            <w:r>
              <w:rPr>
                <w:rStyle w:val="21"/>
                <w:rFonts w:eastAsia="仿宋_GB2312"/>
                <w:color w:val="auto"/>
                <w:sz w:val="24"/>
                <w:szCs w:val="24"/>
              </w:rPr>
              <w:br w:type="textWrapping"/>
            </w:r>
            <w:r>
              <w:rPr>
                <w:rFonts w:ascii="Times New Roman" w:hAnsi="Times New Roman" w:eastAsia="仿宋_GB2312" w:cs="Times New Roman"/>
                <w:kern w:val="0"/>
                <w:sz w:val="24"/>
              </w:rPr>
              <w:t>工作方式：受理</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调查核实，组织调解，结案归档。</w:t>
            </w:r>
          </w:p>
        </w:tc>
      </w:tr>
      <w:tr w14:paraId="11785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0" w:hRule="atLeast"/>
          <w:jc w:val="center"/>
        </w:trPr>
        <w:tc>
          <w:tcPr>
            <w:tcW w:w="738" w:type="dxa"/>
            <w:shd w:val="clear" w:color="auto" w:fill="auto"/>
            <w:vAlign w:val="center"/>
          </w:tcPr>
          <w:p w14:paraId="12CFFEBE">
            <w:pPr>
              <w:widowControl/>
              <w:spacing w:line="34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119</w:t>
            </w:r>
          </w:p>
        </w:tc>
        <w:tc>
          <w:tcPr>
            <w:tcW w:w="5256" w:type="dxa"/>
            <w:shd w:val="clear" w:color="auto" w:fill="auto"/>
            <w:vAlign w:val="center"/>
          </w:tcPr>
          <w:p w14:paraId="3441C51A">
            <w:pPr>
              <w:widowControl/>
              <w:spacing w:line="34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对娱乐场所未按照规定建立从业人员名簿、营业日志的处罚</w:t>
            </w:r>
          </w:p>
        </w:tc>
        <w:tc>
          <w:tcPr>
            <w:tcW w:w="8181" w:type="dxa"/>
            <w:shd w:val="clear" w:color="auto" w:fill="auto"/>
            <w:vAlign w:val="center"/>
          </w:tcPr>
          <w:p w14:paraId="49EC5CFD">
            <w:pPr>
              <w:widowControl/>
              <w:spacing w:line="34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承接部门：县文化广电和旅游局</w:t>
            </w:r>
            <w:r>
              <w:rPr>
                <w:rFonts w:ascii="Times New Roman" w:hAnsi="Times New Roman" w:eastAsia="仿宋_GB2312" w:cs="Times New Roman"/>
                <w:kern w:val="0"/>
                <w:sz w:val="24"/>
              </w:rPr>
              <w:br w:type="textWrapping"/>
            </w:r>
            <w:r>
              <w:rPr>
                <w:rFonts w:ascii="Times New Roman" w:hAnsi="Times New Roman" w:eastAsia="仿宋_GB2312" w:cs="Times New Roman"/>
                <w:kern w:val="0"/>
                <w:sz w:val="24"/>
              </w:rPr>
              <w:t>工作方式：加强日常监管，督促娱乐场所按照规定建立从业人员名簿、营业日志</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并悬挂于显著位置，对未按照规定要求落实的，依法进行查处。</w:t>
            </w:r>
          </w:p>
        </w:tc>
      </w:tr>
      <w:tr w14:paraId="261977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5" w:hRule="atLeast"/>
          <w:jc w:val="center"/>
        </w:trPr>
        <w:tc>
          <w:tcPr>
            <w:tcW w:w="738" w:type="dxa"/>
            <w:shd w:val="clear" w:color="auto" w:fill="auto"/>
            <w:vAlign w:val="center"/>
          </w:tcPr>
          <w:p w14:paraId="6FCA4B76">
            <w:pPr>
              <w:widowControl/>
              <w:spacing w:line="34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120</w:t>
            </w:r>
          </w:p>
        </w:tc>
        <w:tc>
          <w:tcPr>
            <w:tcW w:w="5256" w:type="dxa"/>
            <w:shd w:val="clear" w:color="auto" w:fill="auto"/>
            <w:vAlign w:val="center"/>
          </w:tcPr>
          <w:p w14:paraId="33C93AC4">
            <w:pPr>
              <w:widowControl/>
              <w:spacing w:line="34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对娱乐场所未在显著位置悬挂娱乐经营许可证、未成年人禁入或者限入标志，或标志未注明举报电话的处罚</w:t>
            </w:r>
          </w:p>
        </w:tc>
        <w:tc>
          <w:tcPr>
            <w:tcW w:w="8181" w:type="dxa"/>
            <w:shd w:val="clear" w:color="auto" w:fill="auto"/>
            <w:vAlign w:val="center"/>
          </w:tcPr>
          <w:p w14:paraId="2D31271D">
            <w:pPr>
              <w:widowControl/>
              <w:spacing w:line="34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承接部门：县文化广电和旅游局</w:t>
            </w:r>
            <w:r>
              <w:rPr>
                <w:rStyle w:val="21"/>
                <w:rFonts w:eastAsia="仿宋_GB2312"/>
                <w:color w:val="auto"/>
                <w:sz w:val="24"/>
                <w:szCs w:val="24"/>
              </w:rPr>
              <w:br w:type="textWrapping"/>
            </w:r>
            <w:r>
              <w:rPr>
                <w:rFonts w:ascii="Times New Roman" w:hAnsi="Times New Roman" w:eastAsia="仿宋_GB2312" w:cs="Times New Roman"/>
                <w:kern w:val="0"/>
                <w:sz w:val="24"/>
              </w:rPr>
              <w:t>工作方式：加强日常监管，督促娱乐场所在显著位置悬挂娱乐经营许可证、张贴未成年人禁入</w:t>
            </w:r>
            <w:r>
              <w:rPr>
                <w:rFonts w:hint="eastAsia" w:ascii="Times New Roman" w:hAnsi="Times New Roman" w:eastAsia="仿宋_GB2312" w:cs="Times New Roman"/>
                <w:kern w:val="0"/>
                <w:sz w:val="24"/>
                <w:lang w:eastAsia="zh-CN"/>
              </w:rPr>
              <w:t>或者限入</w:t>
            </w:r>
            <w:r>
              <w:rPr>
                <w:rFonts w:ascii="Times New Roman" w:hAnsi="Times New Roman" w:eastAsia="仿宋_GB2312" w:cs="Times New Roman"/>
                <w:kern w:val="0"/>
                <w:sz w:val="24"/>
              </w:rPr>
              <w:t>标志和举报电话，对未按照规定要求落实的，依法进行查处。</w:t>
            </w:r>
          </w:p>
        </w:tc>
      </w:tr>
      <w:tr w14:paraId="221933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0" w:type="auto"/>
            <w:gridSpan w:val="3"/>
            <w:shd w:val="clear" w:color="auto" w:fill="auto"/>
            <w:vAlign w:val="center"/>
          </w:tcPr>
          <w:p w14:paraId="4C903385">
            <w:pPr>
              <w:widowControl/>
              <w:spacing w:line="340" w:lineRule="exact"/>
              <w:textAlignment w:val="center"/>
              <w:rPr>
                <w:rFonts w:ascii="Times New Roman" w:hAnsi="Times New Roman" w:eastAsia="黑体" w:cs="Times New Roman"/>
                <w:kern w:val="0"/>
                <w:sz w:val="24"/>
              </w:rPr>
            </w:pPr>
            <w:r>
              <w:rPr>
                <w:rFonts w:ascii="Times New Roman" w:hAnsi="Times New Roman" w:eastAsia="黑体" w:cs="Times New Roman"/>
                <w:kern w:val="0"/>
                <w:sz w:val="24"/>
              </w:rPr>
              <w:t>十七、体育领域（1项）</w:t>
            </w:r>
          </w:p>
        </w:tc>
      </w:tr>
      <w:tr w14:paraId="6B795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46" w:hRule="atLeast"/>
          <w:jc w:val="center"/>
        </w:trPr>
        <w:tc>
          <w:tcPr>
            <w:tcW w:w="738" w:type="dxa"/>
            <w:shd w:val="clear" w:color="auto" w:fill="FFFFFF"/>
            <w:noWrap/>
            <w:vAlign w:val="center"/>
          </w:tcPr>
          <w:p w14:paraId="116E1EB4">
            <w:pPr>
              <w:widowControl/>
              <w:spacing w:line="34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121</w:t>
            </w:r>
          </w:p>
        </w:tc>
        <w:tc>
          <w:tcPr>
            <w:tcW w:w="5256" w:type="dxa"/>
            <w:shd w:val="clear" w:color="auto" w:fill="FFFFFF"/>
            <w:vAlign w:val="center"/>
          </w:tcPr>
          <w:p w14:paraId="7626909D">
            <w:pPr>
              <w:widowControl/>
              <w:spacing w:line="34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指导建立社区健身组织等各类自治性体育组织</w:t>
            </w:r>
          </w:p>
        </w:tc>
        <w:tc>
          <w:tcPr>
            <w:tcW w:w="8181" w:type="dxa"/>
            <w:shd w:val="clear" w:color="auto" w:fill="FFFFFF"/>
            <w:vAlign w:val="center"/>
          </w:tcPr>
          <w:p w14:paraId="3FD4F78A">
            <w:pPr>
              <w:widowControl/>
              <w:spacing w:line="340" w:lineRule="exact"/>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rPr>
              <w:t>承接部门：县教育体育局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工作方式：了解社区健身</w:t>
            </w:r>
            <w:r>
              <w:rPr>
                <w:rFonts w:hint="eastAsia" w:ascii="Times New Roman" w:hAnsi="Times New Roman" w:eastAsia="仿宋_GB2312" w:cs="Times New Roman"/>
                <w:color w:val="000000"/>
                <w:kern w:val="0"/>
                <w:sz w:val="24"/>
                <w:lang w:eastAsia="zh-CN"/>
              </w:rPr>
              <w:t>需求</w:t>
            </w:r>
            <w:r>
              <w:rPr>
                <w:rFonts w:ascii="Times New Roman" w:hAnsi="Times New Roman" w:eastAsia="仿宋_GB2312" w:cs="Times New Roman"/>
                <w:color w:val="000000"/>
                <w:kern w:val="0"/>
                <w:sz w:val="24"/>
              </w:rPr>
              <w:t>，统计社区内可用场地，分类引导成立组织，提供场地建立、器材器具安装等基础支持，并完善后续维护措施。</w:t>
            </w:r>
          </w:p>
        </w:tc>
      </w:tr>
      <w:tr w14:paraId="5A29B2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0" w:type="auto"/>
            <w:gridSpan w:val="3"/>
            <w:shd w:val="clear" w:color="auto" w:fill="auto"/>
            <w:vAlign w:val="center"/>
          </w:tcPr>
          <w:p w14:paraId="0FEB49BE">
            <w:pPr>
              <w:widowControl/>
              <w:spacing w:line="320" w:lineRule="exact"/>
              <w:textAlignment w:val="center"/>
              <w:rPr>
                <w:rFonts w:ascii="Times New Roman" w:hAnsi="Times New Roman" w:eastAsia="黑体" w:cs="Times New Roman"/>
                <w:kern w:val="0"/>
                <w:sz w:val="24"/>
              </w:rPr>
            </w:pPr>
            <w:r>
              <w:rPr>
                <w:rFonts w:ascii="Times New Roman" w:hAnsi="Times New Roman" w:eastAsia="黑体" w:cs="Times New Roman"/>
                <w:kern w:val="0"/>
                <w:sz w:val="24"/>
              </w:rPr>
              <w:t>十八、医疗保障领域（4项）</w:t>
            </w:r>
          </w:p>
        </w:tc>
      </w:tr>
      <w:tr w14:paraId="32D67D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2E70C6D3">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122</w:t>
            </w:r>
          </w:p>
        </w:tc>
        <w:tc>
          <w:tcPr>
            <w:tcW w:w="5256" w:type="dxa"/>
            <w:shd w:val="clear" w:color="auto" w:fill="auto"/>
            <w:vAlign w:val="center"/>
          </w:tcPr>
          <w:p w14:paraId="71511045">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城乡居民基本医疗保险已缴费人员统计</w:t>
            </w:r>
          </w:p>
        </w:tc>
        <w:tc>
          <w:tcPr>
            <w:tcW w:w="8181" w:type="dxa"/>
            <w:shd w:val="clear" w:color="auto" w:fill="auto"/>
            <w:vAlign w:val="center"/>
          </w:tcPr>
          <w:p w14:paraId="7C0527C1">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承接部门：县医疗保障局</w:t>
            </w:r>
            <w:r>
              <w:rPr>
                <w:rStyle w:val="21"/>
                <w:rFonts w:eastAsia="仿宋_GB2312"/>
                <w:color w:val="auto"/>
                <w:sz w:val="24"/>
                <w:szCs w:val="24"/>
              </w:rPr>
              <w:br w:type="textWrapping"/>
            </w:r>
            <w:r>
              <w:rPr>
                <w:rFonts w:ascii="Times New Roman" w:hAnsi="Times New Roman" w:eastAsia="仿宋_GB2312" w:cs="Times New Roman"/>
                <w:kern w:val="0"/>
                <w:sz w:val="24"/>
              </w:rPr>
              <w:t>工作方式：医保部门及时对接税务部门获取缴费人员信息</w:t>
            </w:r>
            <w:r>
              <w:rPr>
                <w:rFonts w:hint="eastAsia" w:ascii="Times New Roman" w:hAnsi="Times New Roman" w:eastAsia="仿宋_GB2312" w:cs="Times New Roman"/>
                <w:kern w:val="0"/>
                <w:sz w:val="24"/>
                <w:lang w:eastAsia="zh-CN"/>
              </w:rPr>
              <w:t>，</w:t>
            </w:r>
            <w:r>
              <w:rPr>
                <w:rFonts w:ascii="Times New Roman" w:hAnsi="Times New Roman" w:eastAsia="仿宋_GB2312" w:cs="Times New Roman"/>
                <w:kern w:val="0"/>
                <w:sz w:val="24"/>
              </w:rPr>
              <w:t>并通过系统数据比对</w:t>
            </w:r>
            <w:r>
              <w:rPr>
                <w:rFonts w:ascii="Times New Roman" w:hAnsi="Times New Roman" w:eastAsia="仿宋_GB2312" w:cs="Times New Roman"/>
                <w:color w:val="000000"/>
                <w:kern w:val="0"/>
                <w:sz w:val="24"/>
              </w:rPr>
              <w:t>做好统计工作</w:t>
            </w:r>
            <w:r>
              <w:rPr>
                <w:rFonts w:ascii="Times New Roman" w:hAnsi="Times New Roman" w:eastAsia="仿宋_GB2312" w:cs="Times New Roman"/>
                <w:kern w:val="0"/>
                <w:sz w:val="24"/>
              </w:rPr>
              <w:t>。</w:t>
            </w:r>
          </w:p>
        </w:tc>
      </w:tr>
      <w:tr w14:paraId="789CE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6832CE3B">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123</w:t>
            </w:r>
          </w:p>
        </w:tc>
        <w:tc>
          <w:tcPr>
            <w:tcW w:w="5256" w:type="dxa"/>
            <w:shd w:val="clear" w:color="auto" w:fill="auto"/>
            <w:vAlign w:val="center"/>
          </w:tcPr>
          <w:p w14:paraId="2399E5DC">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对城乡居民基本医疗保险参保扩面指标的考核</w:t>
            </w:r>
          </w:p>
        </w:tc>
        <w:tc>
          <w:tcPr>
            <w:tcW w:w="8181" w:type="dxa"/>
            <w:shd w:val="clear" w:color="auto" w:fill="auto"/>
            <w:vAlign w:val="center"/>
          </w:tcPr>
          <w:p w14:paraId="488D902A">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落实党中央精简优化基层考核有关要求，不再对乡镇（街道）进行考核。</w:t>
            </w:r>
          </w:p>
        </w:tc>
      </w:tr>
      <w:tr w14:paraId="01813A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2F55E081">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124</w:t>
            </w:r>
          </w:p>
        </w:tc>
        <w:tc>
          <w:tcPr>
            <w:tcW w:w="5256" w:type="dxa"/>
            <w:shd w:val="clear" w:color="auto" w:fill="auto"/>
            <w:vAlign w:val="center"/>
          </w:tcPr>
          <w:p w14:paraId="7D8BE2E0">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对完成医保码签发任务指标的考核</w:t>
            </w:r>
          </w:p>
        </w:tc>
        <w:tc>
          <w:tcPr>
            <w:tcW w:w="8181" w:type="dxa"/>
            <w:shd w:val="clear" w:color="auto" w:fill="auto"/>
            <w:vAlign w:val="center"/>
          </w:tcPr>
          <w:p w14:paraId="34972274">
            <w:pPr>
              <w:widowControl/>
              <w:spacing w:line="320" w:lineRule="exact"/>
              <w:rPr>
                <w:rFonts w:ascii="Times New Roman" w:hAnsi="Times New Roman" w:eastAsia="仿宋_GB2312" w:cs="Times New Roman"/>
                <w:color w:val="000000"/>
                <w:kern w:val="0"/>
                <w:sz w:val="24"/>
              </w:rPr>
            </w:pPr>
            <w:r>
              <w:rPr>
                <w:rFonts w:ascii="Times New Roman" w:hAnsi="Times New Roman" w:eastAsia="仿宋_GB2312" w:cs="Times New Roman"/>
                <w:color w:val="000000"/>
                <w:kern w:val="0"/>
                <w:sz w:val="24"/>
              </w:rPr>
              <w:t>落实党中央精简优化基层考核有关要求，不再对乡镇（街道）进行考核。</w:t>
            </w:r>
          </w:p>
        </w:tc>
      </w:tr>
      <w:tr w14:paraId="397A0D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738" w:type="dxa"/>
            <w:shd w:val="clear" w:color="auto" w:fill="auto"/>
            <w:noWrap/>
            <w:vAlign w:val="center"/>
          </w:tcPr>
          <w:p w14:paraId="16FE25D2">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125</w:t>
            </w:r>
          </w:p>
        </w:tc>
        <w:tc>
          <w:tcPr>
            <w:tcW w:w="5256" w:type="dxa"/>
            <w:shd w:val="clear" w:color="auto" w:fill="auto"/>
            <w:vAlign w:val="center"/>
          </w:tcPr>
          <w:p w14:paraId="1BC50A6B">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开展医保公共服务平台和全国医疗保险服务窗口示范点创建</w:t>
            </w:r>
          </w:p>
        </w:tc>
        <w:tc>
          <w:tcPr>
            <w:tcW w:w="8181" w:type="dxa"/>
            <w:shd w:val="clear" w:color="auto" w:fill="auto"/>
            <w:vAlign w:val="center"/>
          </w:tcPr>
          <w:p w14:paraId="3174D9A4">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落实党中央为基层减负有关要求，不再开展此项工作。</w:t>
            </w:r>
          </w:p>
        </w:tc>
      </w:tr>
      <w:tr w14:paraId="2E99F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0" w:type="auto"/>
            <w:gridSpan w:val="3"/>
            <w:shd w:val="clear" w:color="auto" w:fill="auto"/>
            <w:vAlign w:val="center"/>
          </w:tcPr>
          <w:p w14:paraId="062BABD9">
            <w:pPr>
              <w:widowControl/>
              <w:spacing w:line="320" w:lineRule="exact"/>
              <w:textAlignment w:val="center"/>
              <w:rPr>
                <w:rFonts w:ascii="Times New Roman" w:hAnsi="Times New Roman" w:eastAsia="黑体" w:cs="Times New Roman"/>
                <w:kern w:val="0"/>
                <w:sz w:val="24"/>
              </w:rPr>
            </w:pPr>
            <w:r>
              <w:rPr>
                <w:rFonts w:ascii="Times New Roman" w:hAnsi="Times New Roman" w:eastAsia="黑体" w:cs="Times New Roman"/>
                <w:kern w:val="0"/>
                <w:sz w:val="24"/>
              </w:rPr>
              <w:t>十九、城市管理领域（2项）</w:t>
            </w:r>
          </w:p>
        </w:tc>
      </w:tr>
      <w:tr w14:paraId="44BAA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5" w:hRule="atLeast"/>
          <w:jc w:val="center"/>
        </w:trPr>
        <w:tc>
          <w:tcPr>
            <w:tcW w:w="738" w:type="dxa"/>
            <w:shd w:val="clear" w:color="auto" w:fill="auto"/>
            <w:noWrap/>
            <w:vAlign w:val="center"/>
          </w:tcPr>
          <w:p w14:paraId="2EB03180">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kern w:val="0"/>
                <w:sz w:val="24"/>
              </w:rPr>
              <w:t>126</w:t>
            </w:r>
          </w:p>
        </w:tc>
        <w:tc>
          <w:tcPr>
            <w:tcW w:w="5256" w:type="dxa"/>
            <w:shd w:val="clear" w:color="auto" w:fill="auto"/>
            <w:vAlign w:val="center"/>
          </w:tcPr>
          <w:p w14:paraId="511E2946">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对处置建筑垃圾的单位在运输建筑垃圾过程中沿途丢弃、遗撒建筑垃圾的处罚</w:t>
            </w:r>
          </w:p>
        </w:tc>
        <w:tc>
          <w:tcPr>
            <w:tcW w:w="8181" w:type="dxa"/>
            <w:shd w:val="clear" w:color="auto" w:fill="auto"/>
            <w:vAlign w:val="center"/>
          </w:tcPr>
          <w:p w14:paraId="6D44F934">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color w:val="000000"/>
                <w:kern w:val="0"/>
                <w:sz w:val="24"/>
              </w:rPr>
              <w:t>承接部门：县城市管理局</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工作方式：1. 严格审批，强化源头管控，严格按照“四统一”要求和“三项准入”制度，对所有渣土清运行为规定运输时间和运输路线，并充分利用“互联网+监控”“城管数字化平台”等科技手段，对渣土运输企业、车辆实行运输、清运、排放和消纳处置全过程有效监管；</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2. 加强联合执法，完善部门协作，联合县交警、住建、交通、环保等有关部门实行常态化联合执法，加强执法密度，加大执法力度，提高曝光频率，强化重点地区、重点路段、重点时段的执法检查，从严查处工程运输（渣土）车偷运、超载、抛撒和酒驾、无证驾驶等违法违规运输行为，完善协商机制，落实抄告制度，定期通报情况，实现信息共享；</w:t>
            </w:r>
            <w:r>
              <w:rPr>
                <w:rFonts w:ascii="Times New Roman" w:hAnsi="Times New Roman" w:eastAsia="仿宋_GB2312" w:cs="Times New Roman"/>
                <w:color w:val="000000"/>
                <w:kern w:val="0"/>
                <w:sz w:val="24"/>
              </w:rPr>
              <w:br w:type="textWrapping"/>
            </w:r>
            <w:r>
              <w:rPr>
                <w:rFonts w:ascii="Times New Roman" w:hAnsi="Times New Roman" w:eastAsia="仿宋_GB2312" w:cs="Times New Roman"/>
                <w:color w:val="000000"/>
                <w:kern w:val="0"/>
                <w:sz w:val="24"/>
              </w:rPr>
              <w:t>3. 开展夜间常态化执法检查，对夜间违规施工、擅自处置渣土、运输车辆不密闭造成渣土撒落等违法违规行为，一经发现严肃查处。</w:t>
            </w:r>
          </w:p>
        </w:tc>
      </w:tr>
      <w:tr w14:paraId="7A97A7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90" w:hRule="atLeast"/>
          <w:jc w:val="center"/>
        </w:trPr>
        <w:tc>
          <w:tcPr>
            <w:tcW w:w="738" w:type="dxa"/>
            <w:shd w:val="clear" w:color="auto" w:fill="auto"/>
            <w:noWrap/>
            <w:vAlign w:val="center"/>
          </w:tcPr>
          <w:p w14:paraId="54B7B489">
            <w:pPr>
              <w:widowControl/>
              <w:spacing w:line="320" w:lineRule="exact"/>
              <w:jc w:val="center"/>
              <w:textAlignment w:val="center"/>
              <w:rPr>
                <w:rFonts w:ascii="Times New Roman" w:hAnsi="Times New Roman" w:eastAsia="仿宋_GB2312" w:cs="Times New Roman"/>
                <w:sz w:val="24"/>
              </w:rPr>
            </w:pPr>
            <w:r>
              <w:rPr>
                <w:rFonts w:ascii="Times New Roman" w:hAnsi="Times New Roman" w:eastAsia="仿宋_GB2312" w:cs="Times New Roman"/>
                <w:sz w:val="24"/>
              </w:rPr>
              <w:t>127</w:t>
            </w:r>
          </w:p>
        </w:tc>
        <w:tc>
          <w:tcPr>
            <w:tcW w:w="5256" w:type="dxa"/>
            <w:shd w:val="clear" w:color="auto" w:fill="auto"/>
            <w:vAlign w:val="center"/>
          </w:tcPr>
          <w:p w14:paraId="66F585F3">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对在建筑物、构筑物、设施、道路、商铺门窗以及树木上涂写、刻画、张贴的处罚</w:t>
            </w:r>
          </w:p>
        </w:tc>
        <w:tc>
          <w:tcPr>
            <w:tcW w:w="8181" w:type="dxa"/>
            <w:shd w:val="clear" w:color="auto" w:fill="auto"/>
            <w:vAlign w:val="center"/>
          </w:tcPr>
          <w:p w14:paraId="2C455526">
            <w:pPr>
              <w:widowControl/>
              <w:spacing w:line="320" w:lineRule="exact"/>
              <w:textAlignment w:val="center"/>
              <w:rPr>
                <w:rFonts w:ascii="Times New Roman" w:hAnsi="Times New Roman" w:eastAsia="仿宋_GB2312" w:cs="Times New Roman"/>
                <w:sz w:val="24"/>
              </w:rPr>
            </w:pPr>
            <w:r>
              <w:rPr>
                <w:rFonts w:ascii="Times New Roman" w:hAnsi="Times New Roman" w:eastAsia="仿宋_GB2312" w:cs="Times New Roman"/>
                <w:kern w:val="0"/>
                <w:sz w:val="24"/>
              </w:rPr>
              <w:t>承接部门：县城市管理局</w:t>
            </w:r>
            <w:r>
              <w:rPr>
                <w:rStyle w:val="21"/>
                <w:rFonts w:eastAsia="仿宋_GB2312"/>
                <w:color w:val="auto"/>
                <w:sz w:val="24"/>
                <w:szCs w:val="24"/>
              </w:rPr>
              <w:br w:type="textWrapping"/>
            </w:r>
            <w:r>
              <w:rPr>
                <w:rFonts w:ascii="Times New Roman" w:hAnsi="Times New Roman" w:eastAsia="仿宋_GB2312" w:cs="Times New Roman"/>
                <w:kern w:val="0"/>
                <w:sz w:val="24"/>
              </w:rPr>
              <w:t>工作方式：加强维持市容环境秩序的宣传引导，开展有碍市容秩序行为排查，对移交线索受理核实，</w:t>
            </w:r>
            <w:r>
              <w:rPr>
                <w:rFonts w:ascii="Times New Roman" w:hAnsi="Times New Roman" w:eastAsia="仿宋_GB2312" w:cs="Times New Roman"/>
                <w:color w:val="000000"/>
                <w:kern w:val="0"/>
                <w:sz w:val="24"/>
              </w:rPr>
              <w:t>对巡查中发现涂写、刻画、张贴等问题时，先进行铲除或覆盖，</w:t>
            </w:r>
            <w:r>
              <w:rPr>
                <w:rFonts w:ascii="Times New Roman" w:hAnsi="Times New Roman" w:eastAsia="仿宋_GB2312" w:cs="Times New Roman"/>
                <w:kern w:val="0"/>
                <w:sz w:val="24"/>
              </w:rPr>
              <w:t>同时责令对方整改，对拒不整改的予以处罚。</w:t>
            </w:r>
          </w:p>
        </w:tc>
      </w:tr>
    </w:tbl>
    <w:p w14:paraId="2CD477C3">
      <w:pPr>
        <w:overflowPunct w:val="0"/>
        <w:spacing w:beforeLines="50" w:afterLines="50" w:line="40" w:lineRule="exact"/>
        <w:rPr>
          <w:rFonts w:ascii="Times New Roman" w:hAnsi="Times New Roman" w:eastAsia="方正小标宋_GBK" w:cs="Times New Roman"/>
          <w:sz w:val="44"/>
          <w:szCs w:val="44"/>
        </w:rPr>
      </w:pPr>
    </w:p>
    <w:sectPr>
      <w:footerReference r:id="rId3" w:type="default"/>
      <w:pgSz w:w="16838" w:h="11906" w:orient="landscape"/>
      <w:pgMar w:top="1418" w:right="1418" w:bottom="1418"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D44FBB6-7C64-4398-B923-E108256A647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5E2DDEC-EE9D-4D5C-9933-AE5726DD73E1}"/>
  </w:font>
  <w:font w:name="方正大标宋简体">
    <w:panose1 w:val="03000509000000000000"/>
    <w:charset w:val="86"/>
    <w:family w:val="script"/>
    <w:pitch w:val="default"/>
    <w:sig w:usb0="00000001" w:usb1="080E0000" w:usb2="00000000" w:usb3="00000000" w:csb0="00040000" w:csb1="00000000"/>
    <w:embedRegular r:id="rId3" w:fontKey="{8CBBFF99-0E4E-4F65-90E2-46BEF8E034BF}"/>
  </w:font>
  <w:font w:name="方正小标宋_GBK">
    <w:panose1 w:val="03000509000000000000"/>
    <w:charset w:val="86"/>
    <w:family w:val="script"/>
    <w:pitch w:val="default"/>
    <w:sig w:usb0="00000001" w:usb1="080E0000" w:usb2="00000000" w:usb3="00000000" w:csb0="00040000" w:csb1="00000000"/>
    <w:embedRegular r:id="rId4" w:fontKey="{A4E2A7AB-539F-4853-BD9A-F110DA63BD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233991"/>
    </w:sdtPr>
    <w:sdtContent>
      <w:p w14:paraId="61DB680C">
        <w:pPr>
          <w:pStyle w:val="3"/>
          <w:jc w:val="center"/>
        </w:pPr>
        <w:r>
          <w:rPr>
            <w:rFonts w:hint="eastAsia" w:ascii="仿宋_GB2312" w:hAnsi="Times New Roman" w:eastAsia="仿宋_GB2312" w:cs="Times New Roman"/>
            <w:sz w:val="28"/>
            <w:szCs w:val="28"/>
          </w:rPr>
          <w:t xml:space="preserve">— </w:t>
        </w:r>
        <w:r>
          <w:rPr>
            <w:rFonts w:ascii="Times New Roman" w:hAnsi="Times New Roman" w:eastAsia="仿宋_GB2312" w:cs="Times New Roman"/>
            <w:sz w:val="28"/>
            <w:szCs w:val="28"/>
          </w:rPr>
          <w:fldChar w:fldCharType="begin"/>
        </w:r>
        <w:r>
          <w:rPr>
            <w:rFonts w:ascii="Times New Roman" w:hAnsi="Times New Roman" w:eastAsia="仿宋_GB2312" w:cs="Times New Roman"/>
            <w:sz w:val="28"/>
            <w:szCs w:val="28"/>
          </w:rPr>
          <w:instrText xml:space="preserve"> PAGE   \* MERGEFORMAT </w:instrText>
        </w:r>
        <w:r>
          <w:rPr>
            <w:rFonts w:ascii="Times New Roman" w:hAnsi="Times New Roman" w:eastAsia="仿宋_GB2312" w:cs="Times New Roman"/>
            <w:sz w:val="28"/>
            <w:szCs w:val="28"/>
          </w:rPr>
          <w:fldChar w:fldCharType="separate"/>
        </w:r>
        <w:r>
          <w:rPr>
            <w:rFonts w:ascii="Times New Roman" w:hAnsi="Times New Roman" w:eastAsia="仿宋_GB2312" w:cs="Times New Roman"/>
            <w:sz w:val="28"/>
            <w:szCs w:val="28"/>
            <w:lang w:val="zh-CN"/>
          </w:rPr>
          <w:t>1</w:t>
        </w:r>
        <w:r>
          <w:rPr>
            <w:rFonts w:ascii="Times New Roman" w:hAnsi="Times New Roman" w:eastAsia="仿宋_GB2312" w:cs="Times New Roman"/>
            <w:sz w:val="28"/>
            <w:szCs w:val="28"/>
          </w:rPr>
          <w:fldChar w:fldCharType="end"/>
        </w:r>
        <w:r>
          <w:rPr>
            <w:rFonts w:hint="eastAsia" w:ascii="仿宋_GB2312" w:hAnsi="Times New Roman" w:eastAsia="仿宋_GB2312" w:cs="Times New Roman"/>
            <w:sz w:val="28"/>
            <w:szCs w:val="28"/>
          </w:rPr>
          <w:t xml:space="preserve"> —</w:t>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FFCF46"/>
    <w:multiLevelType w:val="singleLevel"/>
    <w:tmpl w:val="D6FFCF46"/>
    <w:lvl w:ilvl="0" w:tentative="0">
      <w:start w:val="1"/>
      <w:numFmt w:val="decimal"/>
      <w:lvlText w:val="%1."/>
      <w:lvlJc w:val="left"/>
      <w:pPr>
        <w:tabs>
          <w:tab w:val="left" w:pos="312"/>
        </w:tabs>
      </w:pPr>
    </w:lvl>
  </w:abstractNum>
  <w:abstractNum w:abstractNumId="1">
    <w:nsid w:val="6FDCDEB0"/>
    <w:multiLevelType w:val="singleLevel"/>
    <w:tmpl w:val="6FDCDEB0"/>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ZkMWMyZmU2MjFhNGJmNmYyMTc2YTdhZDBjMWIzMjMifQ=="/>
  </w:docVars>
  <w:rsids>
    <w:rsidRoot w:val="001A3A93"/>
    <w:rsid w:val="00017D33"/>
    <w:rsid w:val="00031990"/>
    <w:rsid w:val="00032093"/>
    <w:rsid w:val="00086F8E"/>
    <w:rsid w:val="00093B1E"/>
    <w:rsid w:val="000957FF"/>
    <w:rsid w:val="000D038C"/>
    <w:rsid w:val="000D0A7E"/>
    <w:rsid w:val="000E6BB8"/>
    <w:rsid w:val="00103C7D"/>
    <w:rsid w:val="0012386A"/>
    <w:rsid w:val="00131841"/>
    <w:rsid w:val="00185885"/>
    <w:rsid w:val="00193603"/>
    <w:rsid w:val="001A3A93"/>
    <w:rsid w:val="001B5E22"/>
    <w:rsid w:val="001C04A7"/>
    <w:rsid w:val="001D24CB"/>
    <w:rsid w:val="001F3F36"/>
    <w:rsid w:val="00203D81"/>
    <w:rsid w:val="00232A8A"/>
    <w:rsid w:val="002352C5"/>
    <w:rsid w:val="0026070D"/>
    <w:rsid w:val="002725E6"/>
    <w:rsid w:val="00277CDC"/>
    <w:rsid w:val="002B358E"/>
    <w:rsid w:val="002E142B"/>
    <w:rsid w:val="002E3EA9"/>
    <w:rsid w:val="002F35A9"/>
    <w:rsid w:val="00330AEA"/>
    <w:rsid w:val="00363FA1"/>
    <w:rsid w:val="0037462A"/>
    <w:rsid w:val="00376957"/>
    <w:rsid w:val="0038185A"/>
    <w:rsid w:val="0039203A"/>
    <w:rsid w:val="003C1E21"/>
    <w:rsid w:val="003D1645"/>
    <w:rsid w:val="003D5C15"/>
    <w:rsid w:val="003E1AFB"/>
    <w:rsid w:val="003E5606"/>
    <w:rsid w:val="003F2E84"/>
    <w:rsid w:val="00446F2C"/>
    <w:rsid w:val="004745BB"/>
    <w:rsid w:val="00494832"/>
    <w:rsid w:val="004B0E71"/>
    <w:rsid w:val="004D769C"/>
    <w:rsid w:val="00516087"/>
    <w:rsid w:val="0051726E"/>
    <w:rsid w:val="0054777E"/>
    <w:rsid w:val="00562C31"/>
    <w:rsid w:val="00584452"/>
    <w:rsid w:val="00592985"/>
    <w:rsid w:val="005C71CE"/>
    <w:rsid w:val="005D0179"/>
    <w:rsid w:val="005D3257"/>
    <w:rsid w:val="005E061C"/>
    <w:rsid w:val="005E5E9E"/>
    <w:rsid w:val="006427D7"/>
    <w:rsid w:val="00642920"/>
    <w:rsid w:val="00643DAD"/>
    <w:rsid w:val="00646156"/>
    <w:rsid w:val="00654AE4"/>
    <w:rsid w:val="006661CB"/>
    <w:rsid w:val="00676A44"/>
    <w:rsid w:val="00693C7E"/>
    <w:rsid w:val="006C0323"/>
    <w:rsid w:val="006C4645"/>
    <w:rsid w:val="006C49EE"/>
    <w:rsid w:val="006C7C69"/>
    <w:rsid w:val="006D39CB"/>
    <w:rsid w:val="006D3A20"/>
    <w:rsid w:val="007028EC"/>
    <w:rsid w:val="0072333E"/>
    <w:rsid w:val="00750D68"/>
    <w:rsid w:val="00753B89"/>
    <w:rsid w:val="00756C7D"/>
    <w:rsid w:val="00775499"/>
    <w:rsid w:val="00780ED5"/>
    <w:rsid w:val="007A4FB4"/>
    <w:rsid w:val="007F1B6E"/>
    <w:rsid w:val="00812347"/>
    <w:rsid w:val="008300EA"/>
    <w:rsid w:val="00837EA7"/>
    <w:rsid w:val="00897F6D"/>
    <w:rsid w:val="008D6E4B"/>
    <w:rsid w:val="008E1A85"/>
    <w:rsid w:val="008E25C4"/>
    <w:rsid w:val="008E47B9"/>
    <w:rsid w:val="008F23D4"/>
    <w:rsid w:val="009135C9"/>
    <w:rsid w:val="00926B5B"/>
    <w:rsid w:val="00926D59"/>
    <w:rsid w:val="00964547"/>
    <w:rsid w:val="009729B0"/>
    <w:rsid w:val="009739D8"/>
    <w:rsid w:val="009779C2"/>
    <w:rsid w:val="009A7A17"/>
    <w:rsid w:val="009C1308"/>
    <w:rsid w:val="009C1B53"/>
    <w:rsid w:val="009E503F"/>
    <w:rsid w:val="009F5DC8"/>
    <w:rsid w:val="00A10191"/>
    <w:rsid w:val="00A30415"/>
    <w:rsid w:val="00A35963"/>
    <w:rsid w:val="00A44338"/>
    <w:rsid w:val="00A45BFE"/>
    <w:rsid w:val="00A47987"/>
    <w:rsid w:val="00A50702"/>
    <w:rsid w:val="00A51A89"/>
    <w:rsid w:val="00A60B14"/>
    <w:rsid w:val="00A67EAD"/>
    <w:rsid w:val="00A8771F"/>
    <w:rsid w:val="00AA3B59"/>
    <w:rsid w:val="00AB6439"/>
    <w:rsid w:val="00AD2A1D"/>
    <w:rsid w:val="00AD7767"/>
    <w:rsid w:val="00BB21B1"/>
    <w:rsid w:val="00BB4A4D"/>
    <w:rsid w:val="00BE4479"/>
    <w:rsid w:val="00BE69A4"/>
    <w:rsid w:val="00BF5265"/>
    <w:rsid w:val="00C00539"/>
    <w:rsid w:val="00C445D2"/>
    <w:rsid w:val="00C46ACA"/>
    <w:rsid w:val="00C53907"/>
    <w:rsid w:val="00C73901"/>
    <w:rsid w:val="00C80A02"/>
    <w:rsid w:val="00C97B77"/>
    <w:rsid w:val="00CA2325"/>
    <w:rsid w:val="00CA2AF8"/>
    <w:rsid w:val="00CE5655"/>
    <w:rsid w:val="00CF6DE3"/>
    <w:rsid w:val="00D25863"/>
    <w:rsid w:val="00D43A98"/>
    <w:rsid w:val="00D43D1D"/>
    <w:rsid w:val="00D55289"/>
    <w:rsid w:val="00D654E9"/>
    <w:rsid w:val="00D8182F"/>
    <w:rsid w:val="00DE1631"/>
    <w:rsid w:val="00DE25B6"/>
    <w:rsid w:val="00DE4E37"/>
    <w:rsid w:val="00E05C87"/>
    <w:rsid w:val="00E27EF3"/>
    <w:rsid w:val="00E40F9E"/>
    <w:rsid w:val="00E511B3"/>
    <w:rsid w:val="00E77059"/>
    <w:rsid w:val="00E84727"/>
    <w:rsid w:val="00E86052"/>
    <w:rsid w:val="00EA0A82"/>
    <w:rsid w:val="00ED68A4"/>
    <w:rsid w:val="00F24514"/>
    <w:rsid w:val="00F27171"/>
    <w:rsid w:val="00F470D7"/>
    <w:rsid w:val="00F52F62"/>
    <w:rsid w:val="00F568B7"/>
    <w:rsid w:val="00F62217"/>
    <w:rsid w:val="00F7592B"/>
    <w:rsid w:val="00FC24D0"/>
    <w:rsid w:val="00FD0E1E"/>
    <w:rsid w:val="011949CD"/>
    <w:rsid w:val="033B2DAA"/>
    <w:rsid w:val="062C0485"/>
    <w:rsid w:val="06513E80"/>
    <w:rsid w:val="09B76D4C"/>
    <w:rsid w:val="0AB40403"/>
    <w:rsid w:val="0B585574"/>
    <w:rsid w:val="0D404FE8"/>
    <w:rsid w:val="0D434EAF"/>
    <w:rsid w:val="0D880F76"/>
    <w:rsid w:val="0DFA47F0"/>
    <w:rsid w:val="0E367931"/>
    <w:rsid w:val="101051ED"/>
    <w:rsid w:val="15646952"/>
    <w:rsid w:val="17E7156B"/>
    <w:rsid w:val="185018C6"/>
    <w:rsid w:val="18C5438A"/>
    <w:rsid w:val="18DE2CEC"/>
    <w:rsid w:val="1EE64087"/>
    <w:rsid w:val="214B2529"/>
    <w:rsid w:val="21527474"/>
    <w:rsid w:val="247B61C8"/>
    <w:rsid w:val="24D36A1D"/>
    <w:rsid w:val="270C713C"/>
    <w:rsid w:val="2B7805E6"/>
    <w:rsid w:val="2BDE3D0E"/>
    <w:rsid w:val="2F0E1843"/>
    <w:rsid w:val="2FE75E3A"/>
    <w:rsid w:val="30474BD9"/>
    <w:rsid w:val="308B46F0"/>
    <w:rsid w:val="32CD0D2E"/>
    <w:rsid w:val="37113A5F"/>
    <w:rsid w:val="378C1614"/>
    <w:rsid w:val="3ADE5C5A"/>
    <w:rsid w:val="3CDB2680"/>
    <w:rsid w:val="3EC33637"/>
    <w:rsid w:val="4074224B"/>
    <w:rsid w:val="43130840"/>
    <w:rsid w:val="44695171"/>
    <w:rsid w:val="45A12EC7"/>
    <w:rsid w:val="47A44E74"/>
    <w:rsid w:val="4BBD08A3"/>
    <w:rsid w:val="4C7B0FC1"/>
    <w:rsid w:val="4D416F9F"/>
    <w:rsid w:val="4F2B4996"/>
    <w:rsid w:val="501F4A33"/>
    <w:rsid w:val="507D077F"/>
    <w:rsid w:val="53B14CBA"/>
    <w:rsid w:val="544145CD"/>
    <w:rsid w:val="54515F4D"/>
    <w:rsid w:val="5644581A"/>
    <w:rsid w:val="56AB4A4B"/>
    <w:rsid w:val="57A87D3D"/>
    <w:rsid w:val="592F323D"/>
    <w:rsid w:val="594E2D71"/>
    <w:rsid w:val="5BBD5B40"/>
    <w:rsid w:val="5EC2462D"/>
    <w:rsid w:val="5FF80F73"/>
    <w:rsid w:val="601B4041"/>
    <w:rsid w:val="62155F33"/>
    <w:rsid w:val="6672261D"/>
    <w:rsid w:val="6B715241"/>
    <w:rsid w:val="704C51F3"/>
    <w:rsid w:val="713D6455"/>
    <w:rsid w:val="71ED0060"/>
    <w:rsid w:val="73522E3A"/>
    <w:rsid w:val="737783DA"/>
    <w:rsid w:val="7446404E"/>
    <w:rsid w:val="75636B67"/>
    <w:rsid w:val="7A5B0307"/>
    <w:rsid w:val="7B457392"/>
    <w:rsid w:val="7DD547CA"/>
    <w:rsid w:val="DDFF8CE1"/>
    <w:rsid w:val="E3FFA9AE"/>
    <w:rsid w:val="EDEC96E6"/>
    <w:rsid w:val="F2A637E2"/>
    <w:rsid w:val="F9FEAF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23"/>
    <w:autoRedefine/>
    <w:qFormat/>
    <w:uiPriority w:val="0"/>
    <w:rPr>
      <w:sz w:val="18"/>
      <w:szCs w:val="18"/>
    </w:rPr>
  </w:style>
  <w:style w:type="paragraph" w:styleId="3">
    <w:name w:val="footer"/>
    <w:basedOn w:val="1"/>
    <w:link w:val="24"/>
    <w:autoRedefine/>
    <w:qFormat/>
    <w:uiPriority w:val="99"/>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toc 1"/>
    <w:basedOn w:val="1"/>
    <w:next w:val="1"/>
    <w:autoRedefine/>
    <w:qFormat/>
    <w:uiPriority w:val="0"/>
  </w:style>
  <w:style w:type="character" w:customStyle="1" w:styleId="8">
    <w:name w:val="font112"/>
    <w:basedOn w:val="7"/>
    <w:autoRedefine/>
    <w:qFormat/>
    <w:uiPriority w:val="0"/>
    <w:rPr>
      <w:rFonts w:ascii="黑体" w:hAnsi="宋体" w:eastAsia="黑体" w:cs="黑体"/>
      <w:color w:val="000000"/>
      <w:sz w:val="28"/>
      <w:szCs w:val="28"/>
      <w:u w:val="none"/>
    </w:rPr>
  </w:style>
  <w:style w:type="character" w:customStyle="1" w:styleId="9">
    <w:name w:val="font121"/>
    <w:basedOn w:val="7"/>
    <w:autoRedefine/>
    <w:qFormat/>
    <w:uiPriority w:val="0"/>
    <w:rPr>
      <w:rFonts w:hint="eastAsia" w:ascii="黑体" w:hAnsi="宋体" w:eastAsia="黑体" w:cs="黑体"/>
      <w:color w:val="000000"/>
      <w:sz w:val="24"/>
      <w:szCs w:val="24"/>
      <w:u w:val="none"/>
    </w:rPr>
  </w:style>
  <w:style w:type="character" w:customStyle="1" w:styleId="10">
    <w:name w:val="font41"/>
    <w:basedOn w:val="7"/>
    <w:autoRedefine/>
    <w:qFormat/>
    <w:uiPriority w:val="0"/>
    <w:rPr>
      <w:rFonts w:hint="default" w:ascii="Times New Roman" w:hAnsi="Times New Roman" w:cs="Times New Roman"/>
      <w:color w:val="000000"/>
      <w:sz w:val="24"/>
      <w:szCs w:val="24"/>
      <w:u w:val="none"/>
    </w:rPr>
  </w:style>
  <w:style w:type="character" w:customStyle="1" w:styleId="11">
    <w:name w:val="font61"/>
    <w:basedOn w:val="7"/>
    <w:autoRedefine/>
    <w:qFormat/>
    <w:uiPriority w:val="0"/>
    <w:rPr>
      <w:rFonts w:hint="eastAsia" w:ascii="仿宋_GB2312" w:eastAsia="仿宋_GB2312" w:cs="仿宋_GB2312"/>
      <w:color w:val="000000"/>
      <w:sz w:val="24"/>
      <w:szCs w:val="24"/>
      <w:u w:val="none"/>
    </w:rPr>
  </w:style>
  <w:style w:type="character" w:customStyle="1" w:styleId="12">
    <w:name w:val="font91"/>
    <w:basedOn w:val="7"/>
    <w:autoRedefine/>
    <w:qFormat/>
    <w:uiPriority w:val="0"/>
    <w:rPr>
      <w:rFonts w:hint="eastAsia" w:ascii="仿宋_GB2312" w:eastAsia="仿宋_GB2312" w:cs="仿宋_GB2312"/>
      <w:color w:val="000000"/>
      <w:sz w:val="24"/>
      <w:szCs w:val="24"/>
      <w:u w:val="none"/>
    </w:rPr>
  </w:style>
  <w:style w:type="character" w:customStyle="1" w:styleId="13">
    <w:name w:val="font71"/>
    <w:basedOn w:val="7"/>
    <w:autoRedefine/>
    <w:qFormat/>
    <w:uiPriority w:val="0"/>
    <w:rPr>
      <w:rFonts w:hint="default" w:ascii="Times New Roman" w:hAnsi="Times New Roman" w:cs="Times New Roman"/>
      <w:color w:val="000000"/>
      <w:sz w:val="24"/>
      <w:szCs w:val="24"/>
      <w:u w:val="none"/>
    </w:rPr>
  </w:style>
  <w:style w:type="character" w:customStyle="1" w:styleId="14">
    <w:name w:val="font81"/>
    <w:basedOn w:val="7"/>
    <w:autoRedefine/>
    <w:qFormat/>
    <w:uiPriority w:val="0"/>
    <w:rPr>
      <w:rFonts w:hint="eastAsia" w:ascii="仿宋_GB2312" w:eastAsia="仿宋_GB2312" w:cs="仿宋_GB2312"/>
      <w:color w:val="000000"/>
      <w:sz w:val="22"/>
      <w:szCs w:val="22"/>
      <w:u w:val="none"/>
    </w:rPr>
  </w:style>
  <w:style w:type="character" w:customStyle="1" w:styleId="15">
    <w:name w:val="font51"/>
    <w:basedOn w:val="7"/>
    <w:autoRedefine/>
    <w:qFormat/>
    <w:uiPriority w:val="0"/>
    <w:rPr>
      <w:rFonts w:hint="default" w:ascii="Times New Roman" w:hAnsi="Times New Roman" w:cs="Times New Roman"/>
      <w:color w:val="000000"/>
      <w:sz w:val="22"/>
      <w:szCs w:val="22"/>
      <w:u w:val="none"/>
    </w:rPr>
  </w:style>
  <w:style w:type="character" w:customStyle="1" w:styleId="16">
    <w:name w:val="font131"/>
    <w:basedOn w:val="7"/>
    <w:autoRedefine/>
    <w:qFormat/>
    <w:uiPriority w:val="0"/>
    <w:rPr>
      <w:rFonts w:hint="eastAsia" w:ascii="仿宋_GB2312" w:eastAsia="仿宋_GB2312" w:cs="仿宋_GB2312"/>
      <w:color w:val="000000"/>
      <w:sz w:val="24"/>
      <w:szCs w:val="24"/>
      <w:u w:val="none"/>
    </w:rPr>
  </w:style>
  <w:style w:type="character" w:customStyle="1" w:styleId="17">
    <w:name w:val="font21"/>
    <w:basedOn w:val="7"/>
    <w:autoRedefine/>
    <w:qFormat/>
    <w:uiPriority w:val="0"/>
    <w:rPr>
      <w:rFonts w:hint="default" w:ascii="Times New Roman" w:hAnsi="Times New Roman" w:cs="Times New Roman"/>
      <w:color w:val="000000"/>
      <w:sz w:val="24"/>
      <w:szCs w:val="24"/>
      <w:u w:val="none"/>
    </w:rPr>
  </w:style>
  <w:style w:type="character" w:customStyle="1" w:styleId="18">
    <w:name w:val="font11"/>
    <w:basedOn w:val="7"/>
    <w:autoRedefine/>
    <w:qFormat/>
    <w:uiPriority w:val="0"/>
    <w:rPr>
      <w:rFonts w:hint="default" w:ascii="Times New Roman" w:hAnsi="Times New Roman" w:cs="Times New Roman"/>
      <w:color w:val="000000"/>
      <w:sz w:val="28"/>
      <w:szCs w:val="28"/>
      <w:u w:val="none"/>
    </w:rPr>
  </w:style>
  <w:style w:type="character" w:customStyle="1" w:styleId="19">
    <w:name w:val="font151"/>
    <w:basedOn w:val="7"/>
    <w:autoRedefine/>
    <w:qFormat/>
    <w:uiPriority w:val="0"/>
    <w:rPr>
      <w:rFonts w:hint="default" w:ascii="Times New Roman" w:hAnsi="Times New Roman" w:cs="Times New Roman"/>
      <w:color w:val="000000"/>
      <w:sz w:val="32"/>
      <w:szCs w:val="32"/>
      <w:u w:val="none"/>
    </w:rPr>
  </w:style>
  <w:style w:type="character" w:customStyle="1" w:styleId="20">
    <w:name w:val="font161"/>
    <w:basedOn w:val="7"/>
    <w:autoRedefine/>
    <w:qFormat/>
    <w:uiPriority w:val="0"/>
    <w:rPr>
      <w:rFonts w:hint="eastAsia" w:ascii="仿宋_GB2312" w:eastAsia="仿宋_GB2312" w:cs="仿宋_GB2312"/>
      <w:color w:val="000000"/>
      <w:sz w:val="28"/>
      <w:szCs w:val="28"/>
      <w:u w:val="none"/>
    </w:rPr>
  </w:style>
  <w:style w:type="character" w:customStyle="1" w:styleId="21">
    <w:name w:val="font14"/>
    <w:basedOn w:val="7"/>
    <w:autoRedefine/>
    <w:qFormat/>
    <w:uiPriority w:val="0"/>
    <w:rPr>
      <w:rFonts w:hint="default" w:ascii="Times New Roman" w:hAnsi="Times New Roman" w:cs="Times New Roman"/>
      <w:color w:val="000000"/>
      <w:sz w:val="28"/>
      <w:szCs w:val="28"/>
      <w:u w:val="none"/>
    </w:rPr>
  </w:style>
  <w:style w:type="character" w:customStyle="1" w:styleId="22">
    <w:name w:val="font111"/>
    <w:basedOn w:val="7"/>
    <w:autoRedefine/>
    <w:qFormat/>
    <w:uiPriority w:val="0"/>
    <w:rPr>
      <w:rFonts w:hint="eastAsia" w:ascii="仿宋_GB2312" w:eastAsia="仿宋_GB2312" w:cs="仿宋_GB2312"/>
      <w:color w:val="000000"/>
      <w:sz w:val="32"/>
      <w:szCs w:val="32"/>
      <w:u w:val="none"/>
    </w:rPr>
  </w:style>
  <w:style w:type="character" w:customStyle="1" w:styleId="23">
    <w:name w:val="批注框文本 Char"/>
    <w:basedOn w:val="7"/>
    <w:link w:val="2"/>
    <w:autoRedefine/>
    <w:qFormat/>
    <w:uiPriority w:val="0"/>
    <w:rPr>
      <w:rFonts w:asciiTheme="minorHAnsi" w:hAnsiTheme="minorHAnsi" w:eastAsiaTheme="minorEastAsia" w:cstheme="minorBidi"/>
      <w:kern w:val="2"/>
      <w:sz w:val="18"/>
      <w:szCs w:val="18"/>
    </w:rPr>
  </w:style>
  <w:style w:type="character" w:customStyle="1" w:styleId="24">
    <w:name w:val="页脚 Char"/>
    <w:basedOn w:val="7"/>
    <w:link w:val="3"/>
    <w:autoRedefine/>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76</Pages>
  <Words>17190</Words>
  <Characters>17779</Characters>
  <Lines>350</Lines>
  <Paragraphs>98</Paragraphs>
  <TotalTime>0</TotalTime>
  <ScaleCrop>false</ScaleCrop>
  <LinksUpToDate>false</LinksUpToDate>
  <CharactersWithSpaces>18821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2025-07-02T19:29:00Z</dcterms:created>
  <dc:creator>hp</dc:creator>
  <cp:lastModifiedBy>萌豆</cp:lastModifiedBy>
  <dcterms:modified xsi:type="dcterms:W3CDTF">2025-09-19T09:56:16Z</dcterms:modified>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eyJoZGlkIjoiNTIyYmI2OTMwNWU2ZWFiMWUyZjg2YzJlZTU4MjFiZWEiLCJ1c2VySWQiOiI0NDMxNjM3MzgifQ==</vt:lpwstr>
  </property>
  <property fmtid="{D5CDD505-2E9C-101B-9397-08002B2CF9AE}" pid="4" name="ICV">
    <vt:lpwstr>0C345BFCB6C346E5B88EF7F0220EDA7E_13</vt:lpwstr>
  </property>
</Properties>
</file>