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FF" w:rsidRPr="0002613C" w:rsidRDefault="001B6AFF" w:rsidP="001B6AFF">
      <w:pPr>
        <w:spacing w:line="600" w:lineRule="exact"/>
        <w:jc w:val="center"/>
        <w:rPr>
          <w:rFonts w:ascii="Times New Roman" w:eastAsia="华文仿宋" w:hAnsi="Times New Roman" w:cs="Times New Roman"/>
          <w:b/>
          <w:bCs/>
          <w:sz w:val="44"/>
          <w:szCs w:val="44"/>
        </w:rPr>
      </w:pPr>
      <w:r w:rsidRPr="0002613C">
        <w:rPr>
          <w:rFonts w:ascii="Times New Roman" w:eastAsia="方正小标宋简体" w:hAnsi="Times New Roman" w:cs="Times New Roman"/>
          <w:sz w:val="44"/>
          <w:szCs w:val="44"/>
        </w:rPr>
        <w:t>宜阳县来料加工产业扶贫考核办法（试行）</w:t>
      </w:r>
    </w:p>
    <w:p w:rsidR="001B6AFF" w:rsidRPr="0002613C" w:rsidRDefault="001B6AFF" w:rsidP="001B6AFF">
      <w:pPr>
        <w:spacing w:line="60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</w:p>
    <w:p w:rsidR="001B6AFF" w:rsidRPr="00135BA7" w:rsidRDefault="001B6AFF" w:rsidP="001B6AF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35BA7">
        <w:rPr>
          <w:rFonts w:ascii="Times New Roman" w:eastAsia="仿宋_GB2312" w:hAnsi="Times New Roman" w:cs="Times New Roman"/>
          <w:sz w:val="32"/>
          <w:szCs w:val="32"/>
        </w:rPr>
        <w:t>为全面、客观、公正地反映和评价各乡（镇）来料加工产业扶贫项目开展水平，加快形成来料加工产业格局，强力推动全县脱贫攻坚任务完成，经县脱贫攻坚领导小组研究决定，制定本办法。</w:t>
      </w:r>
    </w:p>
    <w:p w:rsidR="001B6AFF" w:rsidRPr="0002613C" w:rsidRDefault="001B6AFF" w:rsidP="001B6AFF">
      <w:pPr>
        <w:numPr>
          <w:ilvl w:val="0"/>
          <w:numId w:val="3"/>
        </w:num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2613C">
        <w:rPr>
          <w:rFonts w:ascii="Times New Roman" w:eastAsia="黑体" w:hAnsi="Times New Roman" w:cs="Times New Roman"/>
          <w:sz w:val="32"/>
          <w:szCs w:val="32"/>
        </w:rPr>
        <w:t>考核对象</w:t>
      </w:r>
    </w:p>
    <w:p w:rsidR="001B6AFF" w:rsidRPr="00135BA7" w:rsidRDefault="001B6AFF" w:rsidP="001B6AF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35BA7">
        <w:rPr>
          <w:rFonts w:ascii="Times New Roman" w:eastAsia="仿宋_GB2312" w:hAnsi="Times New Roman" w:cs="Times New Roman"/>
          <w:sz w:val="32"/>
          <w:szCs w:val="32"/>
        </w:rPr>
        <w:t>各乡（镇）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t>(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t>城关镇不参与考核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t>)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B6AFF" w:rsidRPr="0002613C" w:rsidRDefault="001B6AFF" w:rsidP="001B6AFF">
      <w:pPr>
        <w:numPr>
          <w:ilvl w:val="0"/>
          <w:numId w:val="4"/>
        </w:num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2613C">
        <w:rPr>
          <w:rFonts w:ascii="Times New Roman" w:eastAsia="黑体" w:hAnsi="Times New Roman" w:cs="Times New Roman"/>
          <w:sz w:val="32"/>
          <w:szCs w:val="32"/>
        </w:rPr>
        <w:t>考核原则</w:t>
      </w:r>
    </w:p>
    <w:p w:rsidR="001B6AFF" w:rsidRPr="0002613C" w:rsidRDefault="001B6AFF" w:rsidP="001B6AFF">
      <w:pPr>
        <w:spacing w:line="60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  <w:r w:rsidRPr="0002613C">
        <w:rPr>
          <w:rFonts w:ascii="Times New Roman" w:eastAsia="楷体_GB2312" w:hAnsi="Times New Roman" w:cs="Times New Roman"/>
          <w:sz w:val="32"/>
          <w:szCs w:val="32"/>
        </w:rPr>
        <w:t>（一）结果导向。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t>以来料加工产业扶贫工作成效评价为核心，以结果为导向，强化考核结果运用，促进来料加工产业发展，推动来料加工产业扶贫工作水平整体提升。</w:t>
      </w:r>
    </w:p>
    <w:p w:rsidR="001B6AFF" w:rsidRPr="0002613C" w:rsidRDefault="001B6AFF" w:rsidP="001B6AFF">
      <w:pPr>
        <w:spacing w:line="60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  <w:r w:rsidRPr="0002613C">
        <w:rPr>
          <w:rFonts w:ascii="Times New Roman" w:eastAsia="楷体_GB2312" w:hAnsi="Times New Roman" w:cs="Times New Roman"/>
          <w:sz w:val="32"/>
          <w:szCs w:val="32"/>
        </w:rPr>
        <w:t>（二）客观公正。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t>规范考核标准，合理设置考核指标和权重，坚持定量分析、精准求实。</w:t>
      </w:r>
    </w:p>
    <w:p w:rsidR="001B6AFF" w:rsidRPr="0002613C" w:rsidRDefault="001B6AFF" w:rsidP="001B6AFF">
      <w:pPr>
        <w:spacing w:line="60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  <w:r w:rsidRPr="0002613C">
        <w:rPr>
          <w:rFonts w:ascii="Times New Roman" w:eastAsia="楷体_GB2312" w:hAnsi="Times New Roman" w:cs="Times New Roman"/>
          <w:sz w:val="32"/>
          <w:szCs w:val="32"/>
        </w:rPr>
        <w:t>（三）利于操作。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t>考核指标设置为定量指标，充分反映来料加工产业发展现状及扶贫成效，有效推动来料加工产业扶贫工作开展。</w:t>
      </w:r>
    </w:p>
    <w:p w:rsidR="001B6AFF" w:rsidRPr="0002613C" w:rsidRDefault="001B6AFF" w:rsidP="001B6AFF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2613C">
        <w:rPr>
          <w:rFonts w:ascii="Times New Roman" w:eastAsia="黑体" w:hAnsi="Times New Roman" w:cs="Times New Roman"/>
          <w:sz w:val="32"/>
          <w:szCs w:val="32"/>
        </w:rPr>
        <w:t>三、考核内容及计分办法</w:t>
      </w:r>
    </w:p>
    <w:p w:rsidR="001B6AFF" w:rsidRPr="0002613C" w:rsidRDefault="001B6AFF" w:rsidP="001B6AFF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02613C">
        <w:rPr>
          <w:rFonts w:ascii="Times New Roman" w:eastAsia="楷体_GB2312" w:hAnsi="Times New Roman" w:cs="Times New Roman"/>
          <w:sz w:val="32"/>
          <w:szCs w:val="32"/>
        </w:rPr>
        <w:t>（一）考核内容</w:t>
      </w:r>
    </w:p>
    <w:p w:rsidR="001B6AFF" w:rsidRPr="0002613C" w:rsidRDefault="001B6AFF" w:rsidP="001D38A1">
      <w:pPr>
        <w:spacing w:line="60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  <w:r w:rsidRPr="0002613C">
        <w:rPr>
          <w:rFonts w:ascii="Times New Roman" w:eastAsia="华文仿宋" w:hAnsi="Times New Roman" w:cs="Times New Roman"/>
          <w:bCs/>
          <w:sz w:val="32"/>
          <w:szCs w:val="32"/>
        </w:rPr>
        <w:t>1</w:t>
      </w:r>
      <w:r w:rsidR="001D38A1" w:rsidRPr="0002613C">
        <w:rPr>
          <w:rFonts w:ascii="Times New Roman" w:eastAsia="华文仿宋" w:hAnsi="Times New Roman" w:cs="Times New Roman" w:hint="eastAsia"/>
          <w:bCs/>
          <w:sz w:val="32"/>
          <w:szCs w:val="32"/>
        </w:rPr>
        <w:t xml:space="preserve">. </w:t>
      </w:r>
      <w:r w:rsidRPr="0002613C">
        <w:rPr>
          <w:rFonts w:ascii="Times New Roman" w:eastAsia="楷体_GB2312" w:hAnsi="Times New Roman" w:cs="Times New Roman"/>
          <w:sz w:val="32"/>
          <w:szCs w:val="32"/>
        </w:rPr>
        <w:t>投资目标完成情况。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t>来料加工产业当年总投资额和完成投资额两项目标完成情况，建成扶贫车间数量面积及使用率。</w:t>
      </w:r>
    </w:p>
    <w:p w:rsidR="001B6AFF" w:rsidRPr="00135BA7" w:rsidRDefault="001B6AFF" w:rsidP="001D38A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2613C">
        <w:rPr>
          <w:rFonts w:ascii="Times New Roman" w:eastAsia="华文仿宋" w:hAnsi="Times New Roman" w:cs="Times New Roman"/>
          <w:bCs/>
          <w:sz w:val="32"/>
          <w:szCs w:val="32"/>
        </w:rPr>
        <w:t>2</w:t>
      </w:r>
      <w:r w:rsidR="001D38A1" w:rsidRPr="0002613C">
        <w:rPr>
          <w:rFonts w:ascii="Times New Roman" w:eastAsia="华文仿宋" w:hAnsi="Times New Roman" w:cs="Times New Roman" w:hint="eastAsia"/>
          <w:bCs/>
          <w:sz w:val="32"/>
          <w:szCs w:val="32"/>
        </w:rPr>
        <w:t xml:space="preserve">. </w:t>
      </w:r>
      <w:r w:rsidRPr="0002613C">
        <w:rPr>
          <w:rFonts w:ascii="Times New Roman" w:eastAsia="楷体_GB2312" w:hAnsi="Times New Roman" w:cs="Times New Roman"/>
          <w:sz w:val="32"/>
          <w:szCs w:val="32"/>
        </w:rPr>
        <w:t>签单目标完成情况。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t>与义乌客商及其他客商签约订单的订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lastRenderedPageBreak/>
        <w:t>单额和实现加工费两项目标完成情况。</w:t>
      </w:r>
    </w:p>
    <w:p w:rsidR="001B6AFF" w:rsidRPr="00135BA7" w:rsidRDefault="001B6AFF" w:rsidP="001D38A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2613C">
        <w:rPr>
          <w:rFonts w:ascii="Times New Roman" w:eastAsia="华文仿宋" w:hAnsi="Times New Roman" w:cs="Times New Roman"/>
          <w:bCs/>
          <w:sz w:val="32"/>
          <w:szCs w:val="32"/>
        </w:rPr>
        <w:t>3</w:t>
      </w:r>
      <w:r w:rsidR="001D38A1" w:rsidRPr="0002613C">
        <w:rPr>
          <w:rFonts w:ascii="Times New Roman" w:eastAsia="华文仿宋" w:hAnsi="Times New Roman" w:cs="Times New Roman" w:hint="eastAsia"/>
          <w:bCs/>
          <w:sz w:val="32"/>
          <w:szCs w:val="32"/>
        </w:rPr>
        <w:t xml:space="preserve">. </w:t>
      </w:r>
      <w:r w:rsidRPr="0002613C">
        <w:rPr>
          <w:rFonts w:ascii="Times New Roman" w:eastAsia="楷体_GB2312" w:hAnsi="Times New Roman" w:cs="Times New Roman"/>
          <w:sz w:val="32"/>
          <w:szCs w:val="32"/>
        </w:rPr>
        <w:t>受益贫困人数目标完成情况。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t>来料加工产业带动贫困人口就业，实际受益贫困人口数目标完成情况。</w:t>
      </w:r>
    </w:p>
    <w:p w:rsidR="001B6AFF" w:rsidRPr="0002613C" w:rsidRDefault="001B6AFF" w:rsidP="001D38A1">
      <w:pPr>
        <w:spacing w:line="60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  <w:r w:rsidRPr="0002613C">
        <w:rPr>
          <w:rFonts w:ascii="Times New Roman" w:eastAsia="华文仿宋" w:hAnsi="Times New Roman" w:cs="Times New Roman"/>
          <w:bCs/>
          <w:sz w:val="32"/>
          <w:szCs w:val="32"/>
        </w:rPr>
        <w:t>4</w:t>
      </w:r>
      <w:r w:rsidR="001D38A1" w:rsidRPr="0002613C">
        <w:rPr>
          <w:rFonts w:ascii="Times New Roman" w:eastAsia="华文仿宋" w:hAnsi="Times New Roman" w:cs="Times New Roman" w:hint="eastAsia"/>
          <w:bCs/>
          <w:sz w:val="32"/>
          <w:szCs w:val="32"/>
        </w:rPr>
        <w:t xml:space="preserve">. </w:t>
      </w:r>
      <w:r w:rsidRPr="0002613C">
        <w:rPr>
          <w:rFonts w:ascii="Times New Roman" w:eastAsia="楷体_GB2312" w:hAnsi="Times New Roman" w:cs="Times New Roman"/>
          <w:sz w:val="32"/>
          <w:szCs w:val="32"/>
        </w:rPr>
        <w:t>对接情况。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t>各乡（镇）外出对接客商及上报信息情况。</w:t>
      </w:r>
    </w:p>
    <w:p w:rsidR="001B6AFF" w:rsidRPr="0002613C" w:rsidRDefault="001B6AFF" w:rsidP="001D38A1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02613C">
        <w:rPr>
          <w:rFonts w:ascii="Times New Roman" w:eastAsia="楷体_GB2312" w:hAnsi="Times New Roman" w:cs="Times New Roman"/>
          <w:sz w:val="32"/>
          <w:szCs w:val="32"/>
        </w:rPr>
        <w:t>（二）计分办法</w:t>
      </w:r>
    </w:p>
    <w:p w:rsidR="001B6AFF" w:rsidRPr="00135BA7" w:rsidRDefault="001B6AFF" w:rsidP="001D38A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2613C">
        <w:rPr>
          <w:rFonts w:ascii="Times New Roman" w:eastAsia="华文仿宋" w:hAnsi="Times New Roman" w:cs="Times New Roman"/>
          <w:bCs/>
          <w:sz w:val="32"/>
          <w:szCs w:val="32"/>
        </w:rPr>
        <w:t>1</w:t>
      </w:r>
      <w:r w:rsidR="0002613C">
        <w:rPr>
          <w:rFonts w:ascii="Times New Roman" w:eastAsia="华文仿宋" w:hAnsi="Times New Roman" w:cs="Times New Roman" w:hint="eastAsia"/>
          <w:bCs/>
          <w:sz w:val="32"/>
          <w:szCs w:val="32"/>
        </w:rPr>
        <w:t xml:space="preserve">. </w:t>
      </w:r>
      <w:r w:rsidRPr="0002613C">
        <w:rPr>
          <w:rFonts w:ascii="Times New Roman" w:eastAsia="楷体_GB2312" w:hAnsi="Times New Roman" w:cs="Times New Roman"/>
          <w:sz w:val="32"/>
          <w:szCs w:val="32"/>
        </w:rPr>
        <w:t>分值权重。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t>总分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t>分，其中，投资目标占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t>25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t>分</w:t>
      </w:r>
      <w:r w:rsidRPr="00135BA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t>投资总额</w:t>
      </w:r>
      <w:r w:rsidRPr="00135BA7">
        <w:rPr>
          <w:rFonts w:ascii="Times New Roman" w:eastAsia="仿宋_GB2312" w:hAnsi="Times New Roman" w:cs="Times New Roman" w:hint="eastAsia"/>
          <w:sz w:val="32"/>
          <w:szCs w:val="32"/>
        </w:rPr>
        <w:t>完成情况占</w:t>
      </w:r>
      <w:r w:rsidRPr="00135BA7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135BA7">
        <w:rPr>
          <w:rFonts w:ascii="Times New Roman" w:eastAsia="仿宋_GB2312" w:hAnsi="Times New Roman" w:cs="Times New Roman" w:hint="eastAsia"/>
          <w:sz w:val="32"/>
          <w:szCs w:val="32"/>
        </w:rPr>
        <w:t>分，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t>完成投资额</w:t>
      </w:r>
      <w:r w:rsidRPr="00135BA7">
        <w:rPr>
          <w:rFonts w:ascii="Times New Roman" w:eastAsia="仿宋_GB2312" w:hAnsi="Times New Roman" w:cs="Times New Roman" w:hint="eastAsia"/>
          <w:sz w:val="32"/>
          <w:szCs w:val="32"/>
        </w:rPr>
        <w:t>情况占</w:t>
      </w:r>
      <w:r w:rsidRPr="00135BA7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Pr="00135BA7">
        <w:rPr>
          <w:rFonts w:ascii="Times New Roman" w:eastAsia="仿宋_GB2312" w:hAnsi="Times New Roman" w:cs="Times New Roman" w:hint="eastAsia"/>
          <w:sz w:val="32"/>
          <w:szCs w:val="32"/>
        </w:rPr>
        <w:t>分）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t>，签单目标占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t>35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t>分</w:t>
      </w:r>
      <w:r w:rsidRPr="00135BA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t>签约订单额</w:t>
      </w:r>
      <w:r w:rsidRPr="00135BA7">
        <w:rPr>
          <w:rFonts w:ascii="Times New Roman" w:eastAsia="仿宋_GB2312" w:hAnsi="Times New Roman" w:cs="Times New Roman" w:hint="eastAsia"/>
          <w:sz w:val="32"/>
          <w:szCs w:val="32"/>
        </w:rPr>
        <w:t>占</w:t>
      </w:r>
      <w:r w:rsidRPr="00135BA7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135BA7">
        <w:rPr>
          <w:rFonts w:ascii="Times New Roman" w:eastAsia="仿宋_GB2312" w:hAnsi="Times New Roman" w:cs="Times New Roman" w:hint="eastAsia"/>
          <w:sz w:val="32"/>
          <w:szCs w:val="32"/>
        </w:rPr>
        <w:t>分，完成加工费情况占</w:t>
      </w:r>
      <w:r w:rsidRPr="00135BA7">
        <w:rPr>
          <w:rFonts w:ascii="Times New Roman" w:eastAsia="仿宋_GB2312" w:hAnsi="Times New Roman" w:cs="Times New Roman" w:hint="eastAsia"/>
          <w:sz w:val="32"/>
          <w:szCs w:val="32"/>
        </w:rPr>
        <w:t>25</w:t>
      </w:r>
      <w:r w:rsidRPr="00135BA7">
        <w:rPr>
          <w:rFonts w:ascii="Times New Roman" w:eastAsia="仿宋_GB2312" w:hAnsi="Times New Roman" w:cs="Times New Roman" w:hint="eastAsia"/>
          <w:sz w:val="32"/>
          <w:szCs w:val="32"/>
        </w:rPr>
        <w:t>分）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t>，受益贫困人数目标占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t>30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t>分，对接情况目标占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t>10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t>分。</w:t>
      </w:r>
    </w:p>
    <w:p w:rsidR="001B6AFF" w:rsidRPr="0002613C" w:rsidRDefault="001B6AFF" w:rsidP="001D38A1">
      <w:pPr>
        <w:spacing w:line="60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  <w:r w:rsidRPr="0002613C">
        <w:rPr>
          <w:rFonts w:ascii="Times New Roman" w:eastAsia="华文仿宋" w:hAnsi="Times New Roman" w:cs="Times New Roman"/>
          <w:bCs/>
          <w:sz w:val="32"/>
          <w:szCs w:val="32"/>
        </w:rPr>
        <w:t>2</w:t>
      </w:r>
      <w:r w:rsidR="0002613C">
        <w:rPr>
          <w:rFonts w:ascii="Times New Roman" w:eastAsia="华文仿宋" w:hAnsi="Times New Roman" w:cs="Times New Roman" w:hint="eastAsia"/>
          <w:bCs/>
          <w:sz w:val="32"/>
          <w:szCs w:val="32"/>
        </w:rPr>
        <w:t xml:space="preserve">. </w:t>
      </w:r>
      <w:r w:rsidRPr="0002613C">
        <w:rPr>
          <w:rFonts w:ascii="Times New Roman" w:eastAsia="楷体_GB2312" w:hAnsi="Times New Roman" w:cs="Times New Roman"/>
          <w:sz w:val="32"/>
          <w:szCs w:val="32"/>
        </w:rPr>
        <w:t>计算方法。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t>依据上报相关数据采取量化考核计算方法。</w:t>
      </w:r>
    </w:p>
    <w:p w:rsidR="001B6AFF" w:rsidRPr="0002613C" w:rsidRDefault="001B6AFF" w:rsidP="001B6AFF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2613C">
        <w:rPr>
          <w:rFonts w:ascii="Times New Roman" w:eastAsia="黑体" w:hAnsi="Times New Roman" w:cs="Times New Roman"/>
          <w:sz w:val="32"/>
          <w:szCs w:val="32"/>
        </w:rPr>
        <w:t>四、考核实施</w:t>
      </w:r>
    </w:p>
    <w:p w:rsidR="001B6AFF" w:rsidRPr="00135BA7" w:rsidRDefault="001B6AFF" w:rsidP="001B6AF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2613C">
        <w:rPr>
          <w:rFonts w:ascii="Times New Roman" w:eastAsia="楷体_GB2312" w:hAnsi="Times New Roman" w:cs="Times New Roman"/>
          <w:sz w:val="32"/>
          <w:szCs w:val="32"/>
        </w:rPr>
        <w:t>（一）考核组织。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t>县脱贫攻坚领导小组统筹协调，组织相关单位具体实施。</w:t>
      </w:r>
    </w:p>
    <w:p w:rsidR="001B6AFF" w:rsidRPr="00135BA7" w:rsidRDefault="001B6AFF" w:rsidP="001B6AF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2613C">
        <w:rPr>
          <w:rFonts w:ascii="Times New Roman" w:eastAsia="楷体_GB2312" w:hAnsi="Times New Roman" w:cs="Times New Roman"/>
          <w:sz w:val="32"/>
          <w:szCs w:val="32"/>
        </w:rPr>
        <w:t>（二）考核程序。</w:t>
      </w:r>
      <w:r w:rsidRPr="00135BA7">
        <w:rPr>
          <w:rFonts w:ascii="Times New Roman" w:eastAsia="仿宋_GB2312" w:hAnsi="Times New Roman" w:cs="Times New Roman"/>
          <w:sz w:val="32"/>
          <w:szCs w:val="32"/>
        </w:rPr>
        <w:t>县委农办、县投资促进中心、县脱贫办根据本办法，依据相关数据和实地督查情况，对各乡（镇）考评排序。考核结果纳入全县脱贫攻坚工作年度</w:t>
      </w:r>
      <w:bookmarkStart w:id="0" w:name="_GoBack"/>
      <w:bookmarkEnd w:id="0"/>
      <w:r w:rsidRPr="00135BA7">
        <w:rPr>
          <w:rFonts w:ascii="Times New Roman" w:eastAsia="仿宋_GB2312" w:hAnsi="Times New Roman" w:cs="Times New Roman"/>
          <w:sz w:val="32"/>
          <w:szCs w:val="32"/>
        </w:rPr>
        <w:t>考核成绩。</w:t>
      </w:r>
    </w:p>
    <w:sectPr w:rsidR="001B6AFF" w:rsidRPr="00135BA7" w:rsidSect="004877EF">
      <w:footerReference w:type="default" r:id="rId10"/>
      <w:pgSz w:w="11906" w:h="16838"/>
      <w:pgMar w:top="1701" w:right="1474" w:bottom="1474" w:left="1474" w:header="851" w:footer="1304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5CB" w:rsidRDefault="00DC25CB">
      <w:pPr>
        <w:rPr>
          <w:rFonts w:hint="eastAsia"/>
        </w:rPr>
      </w:pPr>
      <w:r>
        <w:separator/>
      </w:r>
    </w:p>
  </w:endnote>
  <w:endnote w:type="continuationSeparator" w:id="0">
    <w:p w:rsidR="00DC25CB" w:rsidRDefault="00DC25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7EF" w:rsidRDefault="004877EF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D74359" wp14:editId="1C3F990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4877EF" w:rsidRDefault="004877EF">
                          <w:pPr>
                            <w:pStyle w:val="a3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B6426">
                            <w:rPr>
                              <w:rFonts w:hint="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C4e/Yy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4877EF" w:rsidRDefault="004877EF">
                    <w:pPr>
                      <w:pStyle w:val="a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4B6426">
                      <w:rPr>
                        <w:rFonts w:hint="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5CB" w:rsidRDefault="00DC25CB">
      <w:pPr>
        <w:rPr>
          <w:rFonts w:hint="eastAsia"/>
        </w:rPr>
      </w:pPr>
      <w:r>
        <w:separator/>
      </w:r>
    </w:p>
  </w:footnote>
  <w:footnote w:type="continuationSeparator" w:id="0">
    <w:p w:rsidR="00DC25CB" w:rsidRDefault="00DC25C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55784E"/>
    <w:multiLevelType w:val="singleLevel"/>
    <w:tmpl w:val="B255784E"/>
    <w:lvl w:ilvl="0">
      <w:start w:val="3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36220104"/>
    <w:multiLevelType w:val="singleLevel"/>
    <w:tmpl w:val="36220104"/>
    <w:lvl w:ilvl="0">
      <w:start w:val="1"/>
      <w:numFmt w:val="decimal"/>
      <w:suff w:val="nothing"/>
      <w:lvlText w:val="%1、"/>
      <w:lvlJc w:val="left"/>
    </w:lvl>
  </w:abstractNum>
  <w:abstractNum w:abstractNumId="2">
    <w:nsid w:val="5A5D523D"/>
    <w:multiLevelType w:val="singleLevel"/>
    <w:tmpl w:val="5A5D523D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D52D9"/>
    <w:multiLevelType w:val="singleLevel"/>
    <w:tmpl w:val="5A5D52D9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63FD6"/>
    <w:rsid w:val="0002613C"/>
    <w:rsid w:val="00040176"/>
    <w:rsid w:val="00052024"/>
    <w:rsid w:val="000623A7"/>
    <w:rsid w:val="000732CD"/>
    <w:rsid w:val="000D2ED0"/>
    <w:rsid w:val="000D79D4"/>
    <w:rsid w:val="000F53FA"/>
    <w:rsid w:val="001161AF"/>
    <w:rsid w:val="00135BA7"/>
    <w:rsid w:val="001B6AFF"/>
    <w:rsid w:val="001D38A1"/>
    <w:rsid w:val="00212054"/>
    <w:rsid w:val="002240F5"/>
    <w:rsid w:val="00290931"/>
    <w:rsid w:val="0029765D"/>
    <w:rsid w:val="002B43BD"/>
    <w:rsid w:val="002B72B7"/>
    <w:rsid w:val="002E5CD0"/>
    <w:rsid w:val="00302AEB"/>
    <w:rsid w:val="00366351"/>
    <w:rsid w:val="003B7439"/>
    <w:rsid w:val="003B790E"/>
    <w:rsid w:val="004877EF"/>
    <w:rsid w:val="004959CC"/>
    <w:rsid w:val="004A4CB2"/>
    <w:rsid w:val="004A632D"/>
    <w:rsid w:val="004B6426"/>
    <w:rsid w:val="00533015"/>
    <w:rsid w:val="005D4B89"/>
    <w:rsid w:val="00612263"/>
    <w:rsid w:val="00627737"/>
    <w:rsid w:val="00627FEB"/>
    <w:rsid w:val="00635B16"/>
    <w:rsid w:val="00637C20"/>
    <w:rsid w:val="0065200C"/>
    <w:rsid w:val="00712B9A"/>
    <w:rsid w:val="00720102"/>
    <w:rsid w:val="007338A7"/>
    <w:rsid w:val="00743C9B"/>
    <w:rsid w:val="007661E5"/>
    <w:rsid w:val="007A1E45"/>
    <w:rsid w:val="007B7C9E"/>
    <w:rsid w:val="007C1CFA"/>
    <w:rsid w:val="007E22BD"/>
    <w:rsid w:val="007E638A"/>
    <w:rsid w:val="007E70B4"/>
    <w:rsid w:val="00864897"/>
    <w:rsid w:val="008A1E0C"/>
    <w:rsid w:val="008A1E6E"/>
    <w:rsid w:val="008B655A"/>
    <w:rsid w:val="009141CE"/>
    <w:rsid w:val="00923A56"/>
    <w:rsid w:val="00940D2B"/>
    <w:rsid w:val="009506E5"/>
    <w:rsid w:val="00977B94"/>
    <w:rsid w:val="00993D82"/>
    <w:rsid w:val="009F1576"/>
    <w:rsid w:val="00A636DC"/>
    <w:rsid w:val="00A7648B"/>
    <w:rsid w:val="00A9166D"/>
    <w:rsid w:val="00B41975"/>
    <w:rsid w:val="00BA5E41"/>
    <w:rsid w:val="00BD1ADC"/>
    <w:rsid w:val="00BD502B"/>
    <w:rsid w:val="00BF4ECA"/>
    <w:rsid w:val="00BF67A7"/>
    <w:rsid w:val="00C00960"/>
    <w:rsid w:val="00C05823"/>
    <w:rsid w:val="00C36BCE"/>
    <w:rsid w:val="00C525A7"/>
    <w:rsid w:val="00C55936"/>
    <w:rsid w:val="00CA6D1D"/>
    <w:rsid w:val="00CD12D5"/>
    <w:rsid w:val="00CE4E42"/>
    <w:rsid w:val="00D20B07"/>
    <w:rsid w:val="00D23BF4"/>
    <w:rsid w:val="00D26688"/>
    <w:rsid w:val="00D3524F"/>
    <w:rsid w:val="00D52120"/>
    <w:rsid w:val="00D62813"/>
    <w:rsid w:val="00D73769"/>
    <w:rsid w:val="00DA3515"/>
    <w:rsid w:val="00DC25CB"/>
    <w:rsid w:val="00DF5474"/>
    <w:rsid w:val="00DF66C9"/>
    <w:rsid w:val="00E23F43"/>
    <w:rsid w:val="00E37662"/>
    <w:rsid w:val="00E73B54"/>
    <w:rsid w:val="00E76E0B"/>
    <w:rsid w:val="00ED3E13"/>
    <w:rsid w:val="00EE40BE"/>
    <w:rsid w:val="00EF0FE4"/>
    <w:rsid w:val="00F303BE"/>
    <w:rsid w:val="00F54277"/>
    <w:rsid w:val="00F63543"/>
    <w:rsid w:val="00FE0443"/>
    <w:rsid w:val="00FE7852"/>
    <w:rsid w:val="01B31034"/>
    <w:rsid w:val="02F03778"/>
    <w:rsid w:val="03326A54"/>
    <w:rsid w:val="04042BD8"/>
    <w:rsid w:val="06156314"/>
    <w:rsid w:val="0BBA429F"/>
    <w:rsid w:val="125552CA"/>
    <w:rsid w:val="140B53AF"/>
    <w:rsid w:val="14D34E3F"/>
    <w:rsid w:val="152650EC"/>
    <w:rsid w:val="16CA5733"/>
    <w:rsid w:val="172158AD"/>
    <w:rsid w:val="18310CB5"/>
    <w:rsid w:val="18793F78"/>
    <w:rsid w:val="189C42A6"/>
    <w:rsid w:val="1D9C5757"/>
    <w:rsid w:val="1DE666D1"/>
    <w:rsid w:val="1F97256B"/>
    <w:rsid w:val="1FA365E5"/>
    <w:rsid w:val="233613B3"/>
    <w:rsid w:val="26976CA2"/>
    <w:rsid w:val="29D97060"/>
    <w:rsid w:val="2C7404B1"/>
    <w:rsid w:val="32FA67C4"/>
    <w:rsid w:val="43575666"/>
    <w:rsid w:val="490A2BB8"/>
    <w:rsid w:val="501646BB"/>
    <w:rsid w:val="545370E0"/>
    <w:rsid w:val="57D80755"/>
    <w:rsid w:val="581670CE"/>
    <w:rsid w:val="5ADE4FB6"/>
    <w:rsid w:val="5B911236"/>
    <w:rsid w:val="5C763FD6"/>
    <w:rsid w:val="5D7D1E3A"/>
    <w:rsid w:val="64490098"/>
    <w:rsid w:val="684D074F"/>
    <w:rsid w:val="69CF1B9B"/>
    <w:rsid w:val="6F0068AD"/>
    <w:rsid w:val="700B5A5F"/>
    <w:rsid w:val="7AC368AC"/>
    <w:rsid w:val="7F4B05E2"/>
    <w:rsid w:val="7F8C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"/>
    <w:rsid w:val="00052024"/>
    <w:pPr>
      <w:ind w:leftChars="2500" w:left="100"/>
    </w:pPr>
  </w:style>
  <w:style w:type="character" w:customStyle="1" w:styleId="Char">
    <w:name w:val="日期 Char"/>
    <w:basedOn w:val="a0"/>
    <w:link w:val="a6"/>
    <w:rsid w:val="00052024"/>
    <w:rPr>
      <w:kern w:val="2"/>
      <w:sz w:val="21"/>
      <w:szCs w:val="24"/>
    </w:rPr>
  </w:style>
  <w:style w:type="paragraph" w:styleId="a7">
    <w:name w:val="Balloon Text"/>
    <w:basedOn w:val="a"/>
    <w:link w:val="Char0"/>
    <w:rsid w:val="00BD502B"/>
    <w:rPr>
      <w:sz w:val="18"/>
      <w:szCs w:val="18"/>
    </w:rPr>
  </w:style>
  <w:style w:type="character" w:customStyle="1" w:styleId="Char0">
    <w:name w:val="批注框文本 Char"/>
    <w:basedOn w:val="a0"/>
    <w:link w:val="a7"/>
    <w:rsid w:val="00BD50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"/>
    <w:rsid w:val="00052024"/>
    <w:pPr>
      <w:ind w:leftChars="2500" w:left="100"/>
    </w:pPr>
  </w:style>
  <w:style w:type="character" w:customStyle="1" w:styleId="Char">
    <w:name w:val="日期 Char"/>
    <w:basedOn w:val="a0"/>
    <w:link w:val="a6"/>
    <w:rsid w:val="00052024"/>
    <w:rPr>
      <w:kern w:val="2"/>
      <w:sz w:val="21"/>
      <w:szCs w:val="24"/>
    </w:rPr>
  </w:style>
  <w:style w:type="paragraph" w:styleId="a7">
    <w:name w:val="Balloon Text"/>
    <w:basedOn w:val="a"/>
    <w:link w:val="Char0"/>
    <w:rsid w:val="00BD502B"/>
    <w:rPr>
      <w:sz w:val="18"/>
      <w:szCs w:val="18"/>
    </w:rPr>
  </w:style>
  <w:style w:type="character" w:customStyle="1" w:styleId="Char0">
    <w:name w:val="批注框文本 Char"/>
    <w:basedOn w:val="a0"/>
    <w:link w:val="a7"/>
    <w:rsid w:val="00BD50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53D28-EA6B-454D-AFFC-965DA77E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2018-03-28T02:24:00Z</cp:lastPrinted>
  <dcterms:created xsi:type="dcterms:W3CDTF">2018-05-03T01:34:00Z</dcterms:created>
  <dcterms:modified xsi:type="dcterms:W3CDTF">2018-05-03T01:35:00Z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